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Ind w:w="108" w:type="dxa"/>
        <w:tblLook w:val="01E0" w:firstRow="1" w:lastRow="1" w:firstColumn="1" w:lastColumn="1" w:noHBand="0" w:noVBand="0"/>
      </w:tblPr>
      <w:tblGrid>
        <w:gridCol w:w="3271"/>
        <w:gridCol w:w="6257"/>
      </w:tblGrid>
      <w:tr>
        <w:trPr>
          <w:trHeight w:val="1038"/>
        </w:trPr>
        <w:tc>
          <w:tcPr>
            <w:tcW w:w="3271" w:type="dxa"/>
          </w:tcPr>
          <w:p>
            <w:pPr>
              <w:spacing w:line="264" w:lineRule="auto"/>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line="264"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3" distB="4294967293" distL="114300" distR="114300" simplePos="0" relativeHeight="251664384" behindDoc="0" locked="0" layoutInCell="1" allowOverlap="1">
                      <wp:simplePos x="0" y="0"/>
                      <wp:positionH relativeFrom="margin">
                        <wp:posOffset>575945</wp:posOffset>
                      </wp:positionH>
                      <wp:positionV relativeFrom="paragraph">
                        <wp:posOffset>220344</wp:posOffset>
                      </wp:positionV>
                      <wp:extent cx="72009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5.35pt,17.35pt" to="102.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kN2QEAAKMDAAAOAAAAZHJzL2Uyb0RvYy54bWysU01v2zAMvQ/YfxB0X5ymWNcZcXpI0F2K&#10;LUC6H8DKsi1UEgVRi51/P0r5WLrdhvogSKL4yPf4vHyYnBV7Hcmgb+TNbC6F9gpb4/tG/nx+/HQv&#10;BSXwLVj0upEHTfJh9fHDcgy1XuCAttVRMIinegyNHFIKdVWRGrQDmmHQnoMdRgeJj7Gv2ggjoztb&#10;Lebzu2rE2IaIShPx7eYYlKuC33VapR9dRzoJ20juLZU1lvUlr9VqCXUfIQxGndqA/+jCgfFc9AK1&#10;gQTiVzT/QDmjIhJ2aabQVdh1RunCgdnczP9isxsg6MKFxaFwkYneD1Z932+jMG0jb6Xw4HhEuxTB&#10;9EMSa/SeBcQoFlmnMVDNz9d+GzNTNfldeEL1Shyr3gTzgcLx2dRFl58zVTEV3Q8X3fWUhOLLLzzJ&#10;rzwddQ5VUJ/zQqT0TaMTedNIa3xWBGrYP1HKlaE+P8nXHh+NtWWq1ouxkXe3nzMysLc6C4m3LjBb&#10;8r0UYHs2rUqxIBJa0+bsjEMHWtso9sC+Ybu1OD5zt1JYoMQBplC+rAt38CY1t7MBGo7JJXS0mTOJ&#10;vW6Na+T9dbb1uaIubj2R+qNg3r1ge9jGs8zshFL05Npstesz76//rdVvAAAA//8DAFBLAwQUAAYA&#10;CAAAACEABrkFg90AAAAIAQAADwAAAGRycy9kb3ducmV2LnhtbEyPzU7DMBCE70i8g7VI3KjdpqIl&#10;xKlQUQ/cSgCpRzfe/EC8jmKnDW/PIg7ltNqd0ew32WZynTjhEFpPGuYzBQKp9LalWsP72+5uDSJE&#10;Q9Z0nlDDNwbY5NdXmUmtP9MrnopYCw6hkBoNTYx9KmUoG3QmzHyPxFrlB2cir0Mt7WDOHO46uVDq&#10;XjrTEn9oTI/bBsuvYnQaxv22Uu0umT4PSSHHl9X+47mqtb69mZ4eQUSc4sUMv/iMDjkzHf1INohO&#10;w4NasVNDsuTJ+kIt5yCOfweZZ/J/gfwHAAD//wMAUEsBAi0AFAAGAAgAAAAhALaDOJL+AAAA4QEA&#10;ABMAAAAAAAAAAAAAAAAAAAAAAFtDb250ZW50X1R5cGVzXS54bWxQSwECLQAUAAYACAAAACEAOP0h&#10;/9YAAACUAQAACwAAAAAAAAAAAAAAAAAvAQAAX3JlbHMvLnJlbHNQSwECLQAUAAYACAAAACEAQxZp&#10;DdkBAACjAwAADgAAAAAAAAAAAAAAAAAuAgAAZHJzL2Uyb0RvYy54bWxQSwECLQAUAAYACAAAACEA&#10;BrkFg90AAAAIAQAADwAAAAAAAAAAAAAAAAAzBAAAZHJzL2Rvd25yZXYueG1sUEsFBgAAAAAEAAQA&#10;8wAAAD0FAAAAAA==&#10;" strokecolor="windowText" strokeweight=".5pt">
                      <v:stroke joinstyle="miter"/>
                      <o:lock v:ext="edit" shapetype="f"/>
                      <w10:wrap anchorx="margin"/>
                    </v:line>
                  </w:pict>
                </mc:Fallback>
              </mc:AlternateContent>
            </w:r>
            <w:r>
              <w:rPr>
                <w:rFonts w:ascii="Times New Roman" w:hAnsi="Times New Roman" w:cs="Times New Roman"/>
                <w:b/>
                <w:sz w:val="28"/>
                <w:szCs w:val="28"/>
              </w:rPr>
              <w:t>XÃ THẠCH CHÂU</w:t>
            </w:r>
          </w:p>
          <w:p>
            <w:pPr>
              <w:spacing w:line="264" w:lineRule="auto"/>
              <w:jc w:val="center"/>
              <w:rPr>
                <w:rFonts w:ascii="Times New Roman" w:hAnsi="Times New Roman" w:cs="Times New Roman"/>
                <w:sz w:val="28"/>
                <w:szCs w:val="28"/>
              </w:rPr>
            </w:pPr>
            <w:r>
              <w:rPr>
                <w:rFonts w:ascii="Times New Roman" w:hAnsi="Times New Roman" w:cs="Times New Roman"/>
                <w:sz w:val="28"/>
                <w:szCs w:val="28"/>
              </w:rPr>
              <w:t>Số: 2</w:t>
            </w:r>
            <w:r>
              <w:rPr>
                <w:rFonts w:ascii="Times New Roman" w:hAnsi="Times New Roman" w:cs="Times New Roman"/>
                <w:sz w:val="28"/>
                <w:szCs w:val="28"/>
                <w:lang w:val="vi-VN"/>
              </w:rPr>
              <w:t>8</w:t>
            </w:r>
            <w:r>
              <w:rPr>
                <w:rFonts w:ascii="Times New Roman" w:hAnsi="Times New Roman" w:cs="Times New Roman"/>
                <w:sz w:val="28"/>
                <w:szCs w:val="28"/>
              </w:rPr>
              <w:t>/KH-UBND</w:t>
            </w:r>
          </w:p>
          <w:p>
            <w:pPr>
              <w:spacing w:line="264" w:lineRule="auto"/>
              <w:rPr>
                <w:rFonts w:ascii="Times New Roman" w:hAnsi="Times New Roman" w:cs="Times New Roman"/>
                <w:b/>
                <w:bCs/>
                <w:sz w:val="28"/>
                <w:szCs w:val="28"/>
              </w:rPr>
            </w:pPr>
          </w:p>
        </w:tc>
        <w:tc>
          <w:tcPr>
            <w:tcW w:w="6257" w:type="dxa"/>
          </w:tcPr>
          <w:p>
            <w:pPr>
              <w:spacing w:line="264" w:lineRule="auto"/>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pPr>
              <w:spacing w:line="264"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952500</wp:posOffset>
                      </wp:positionH>
                      <wp:positionV relativeFrom="paragraph">
                        <wp:posOffset>239395</wp:posOffset>
                      </wp:positionV>
                      <wp:extent cx="1930400" cy="0"/>
                      <wp:effectExtent l="6350" t="6350" r="635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75pt;margin-top:18.85pt;width:15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hn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moT2DcQV4VWprA0F6VM/mUdPvDilddUS1PDq/nAzEZiEieRMSDs5Akt3wRTPwIYAf&#10;e3VsbB8goQvoGEdyuo2EHz2i8DFb3KV5CpOjV1tCimugsc5/5rpHYVNi5y0RbecrrRQMXtsspiGH&#10;R+dDWaS4BoSsSm+ElHH+UqGhxIvpZBoDnJaCBWNwc7bdVdKiAwkKik/kCJbXblbvFYtgHSdsrRjy&#10;sSEKVI8Des8ZRpLDJQm76OmJkO/xhMKlCrVAU4DKZXeW149FuljP1/N8lE9m61Ge1vXoYVPlo9km&#10;+zSt7+qqqrOfgVaWF51gjKvA7Cr1LH+flC6X7izSm9hvLUzeosdeQ7HXdyw6qiII4SypnWanrQ1j&#10;CQIBdUfny00M1+f1OXr9/l+sfgEAAP//AwBQSwMEFAAGAAgAAAAhAFWYtE3dAAAACQEAAA8AAABk&#10;cnMvZG93bnJldi54bWxMj81OwzAQhO9IvIO1SFwQtVsaCmmcqkLiwLE/Elc3XpLQeB3FThP69GzF&#10;oRxndjT7TbYaXSNO2IXak4bpRIFAKrytqdSw370/voAI0ZA1jSfU8IMBVvntTWZS6wfa4GkbS8El&#10;FFKjoYqxTaUMRYXOhIlvkfj25TtnIsuulLYzA5e7Rs6UepbO1MQfKtPiW4XFcds7DRj6ZKrWr67c&#10;f5yHh8/Z+Xtod1rf343rJYiIY7yG4YLP6JAz08H3ZINoWCeKt0QNT4sFCA7Mkzkbhz9D5pn8vyD/&#10;BQAA//8DAFBLAQItABQABgAIAAAAIQC2gziS/gAAAOEBAAATAAAAAAAAAAAAAAAAAAAAAABbQ29u&#10;dGVudF9UeXBlc10ueG1sUEsBAi0AFAAGAAgAAAAhADj9If/WAAAAlAEAAAsAAAAAAAAAAAAAAAAA&#10;LwEAAF9yZWxzLy5yZWxzUEsBAi0AFAAGAAgAAAAhACqJSGc0AgAAdwQAAA4AAAAAAAAAAAAAAAAA&#10;LgIAAGRycy9lMm9Eb2MueG1sUEsBAi0AFAAGAAgAAAAhAFWYtE3dAAAACQEAAA8AAAAAAAAAAAAA&#10;AAAAjgQAAGRycy9kb3ducmV2LnhtbFBLBQYAAAAABAAEAPMAAACYBQAAAAA=&#10;"/>
                  </w:pict>
                </mc:Fallback>
              </mc:AlternateContent>
            </w:r>
            <w:r>
              <w:rPr>
                <w:rFonts w:ascii="Times New Roman" w:hAnsi="Times New Roman" w:cs="Times New Roman"/>
                <w:b/>
                <w:sz w:val="28"/>
                <w:szCs w:val="28"/>
              </w:rPr>
              <w:t>Độc lập - Tự do - Hạnh phúc</w:t>
            </w:r>
          </w:p>
          <w:p>
            <w:pPr>
              <w:spacing w:line="264" w:lineRule="auto"/>
              <w:jc w:val="center"/>
              <w:rPr>
                <w:rFonts w:ascii="Times New Roman" w:hAnsi="Times New Roman" w:cs="Times New Roman"/>
                <w:i/>
                <w:sz w:val="28"/>
                <w:szCs w:val="28"/>
              </w:rPr>
            </w:pPr>
            <w:r>
              <w:rPr>
                <w:rFonts w:ascii="Times New Roman" w:hAnsi="Times New Roman" w:cs="Times New Roman"/>
                <w:i/>
                <w:sz w:val="28"/>
                <w:szCs w:val="28"/>
              </w:rPr>
              <w:t>Thạch Châu, ngày 0</w:t>
            </w:r>
            <w:r>
              <w:rPr>
                <w:rFonts w:ascii="Times New Roman" w:hAnsi="Times New Roman" w:cs="Times New Roman"/>
                <w:i/>
                <w:sz w:val="28"/>
                <w:szCs w:val="28"/>
                <w:lang w:val="vi-VN"/>
              </w:rPr>
              <w:t>9</w:t>
            </w:r>
            <w:r>
              <w:rPr>
                <w:rFonts w:ascii="Times New Roman" w:hAnsi="Times New Roman" w:cs="Times New Roman"/>
                <w:i/>
                <w:sz w:val="28"/>
                <w:szCs w:val="28"/>
              </w:rPr>
              <w:t xml:space="preserve"> tháng 8 năm 2023</w:t>
            </w:r>
          </w:p>
        </w:tc>
      </w:tr>
    </w:tbl>
    <w:p>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KẾ HOẠCH </w:t>
      </w:r>
    </w:p>
    <w:p>
      <w:pPr>
        <w:spacing w:after="0" w:line="264"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2242820</wp:posOffset>
                </wp:positionH>
                <wp:positionV relativeFrom="paragraph">
                  <wp:posOffset>703580</wp:posOffset>
                </wp:positionV>
                <wp:extent cx="952500" cy="0"/>
                <wp:effectExtent l="8255" t="8255" r="1079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6.6pt;margin-top:55.4pt;width: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zrMAIAAHY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Z3gZ7BuAK8KrW1oUF6VM/mUdPvDilddUS1PDq/nAzEZiEieRMSDs5Akt3wRTPwIYAf&#10;uTo2tg+QwAI6xpGcbiPhR48ofFxMJ9MUBkevpoQU1zhjnf/MdY/CpsTOWyLazldaKZi7tlnMQg6P&#10;zoeqSHENCEmV3ggp4/ilQsM5UwxwWgoWjMHN2XZXSYsOJAgoPrFFsLx2s3qvWATrOGFrxZCPfCgQ&#10;PQ7oPWcYSQ53JOyipydCvscTCpcq1AKcQCuX3VldPxbpYj1fz/NRPpmtR3la16OHTZWPZpvsblp/&#10;qquqzn6GtrK86ARjXIXOrkrP8vcp6XLnzhq9af1GYfIWPXINxV7fsegoiqCDs6J2mp22Nowl6APE&#10;HZ0vFzHcntfn6PX7d7H6BQAA//8DAFBLAwQUAAYACAAAACEA29ydCNwAAAALAQAADwAAAGRycy9k&#10;b3ducmV2LnhtbEyPQUvDQBCF74L/YRnBi9jdpERszKYUwYNH24LXbXaaRLOzIbtpYn+9UxDscd77&#10;ePNesZ5dJ044hNaThmShQCBV3rZUa9jv3h6fQYRoyJrOE2r4wQDr8vamMLn1E33gaRtrwSEUcqOh&#10;ibHPpQxVg86Ehe+R2Dv6wZnI51BLO5iJw10nU6WepDMt8YfG9PjaYPW9HZ0GDGOWqM3K1fv38/Tw&#10;mZ6/pn6n9f3dvHkBEXGO/zBc6nN1KLnTwY9kg+g0LLNlyigbieINTGTqohz+FFkW8npD+QsAAP//&#10;AwBQSwECLQAUAAYACAAAACEAtoM4kv4AAADhAQAAEwAAAAAAAAAAAAAAAAAAAAAAW0NvbnRlbnRf&#10;VHlwZXNdLnhtbFBLAQItABQABgAIAAAAIQA4/SH/1gAAAJQBAAALAAAAAAAAAAAAAAAAAC8BAABf&#10;cmVscy8ucmVsc1BLAQItABQABgAIAAAAIQBqdOzrMAIAAHYEAAAOAAAAAAAAAAAAAAAAAC4CAABk&#10;cnMvZTJvRG9jLnhtbFBLAQItABQABgAIAAAAIQDb3J0I3AAAAAsBAAAPAAAAAAAAAAAAAAAAAIoE&#10;AABkcnMvZG93bnJldi54bWxQSwUGAAAAAAQABADzAAAAkwUAAAAA&#10;"/>
            </w:pict>
          </mc:Fallback>
        </mc:AlternateContent>
      </w:r>
      <w:r>
        <w:rPr>
          <w:rFonts w:ascii="Times New Roman" w:hAnsi="Times New Roman" w:cs="Times New Roman"/>
          <w:b/>
          <w:sz w:val="28"/>
          <w:szCs w:val="28"/>
        </w:rPr>
        <w:t>KIỂM TRA, RÁ SOÁT, XỬ LÝ HỒ SƠ CẤP GIẤY CHỨNG NHẬN QUYỀN SỬ DỤNG ĐẤT, CÔNG NHẬN QSD ĐẤT CÓ NGUỒN GỐC TRƯỚC NGÀY 18/12/1980 TẠI XÃ THẠCH CHÂU</w:t>
      </w:r>
    </w:p>
    <w:p>
      <w:pPr>
        <w:spacing w:after="0" w:line="264" w:lineRule="auto"/>
        <w:jc w:val="both"/>
        <w:rPr>
          <w:rFonts w:ascii="Times New Roman" w:hAnsi="Times New Roman" w:cs="Times New Roman"/>
          <w:sz w:val="14"/>
          <w:szCs w:val="28"/>
        </w:rPr>
      </w:pPr>
      <w:r>
        <w:rPr>
          <w:rFonts w:ascii="Times New Roman" w:hAnsi="Times New Roman" w:cs="Times New Roman"/>
          <w:sz w:val="28"/>
          <w:szCs w:val="28"/>
        </w:rPr>
        <w:tab/>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ab/>
        <w:t>Kính gửi: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 Ủy ban nhân dân huyện Lộc Hà;</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Phòng TNMT huyện Lộc Hà;</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Văn phòng đăng ký đất đai chi nhánh Thạch Hà </w:t>
      </w:r>
      <w:r>
        <w:rPr>
          <w:rFonts w:ascii="Times New Roman" w:hAnsi="Times New Roman" w:cs="Times New Roman"/>
          <w:sz w:val="28"/>
          <w:szCs w:val="28"/>
          <w:lang w:val="vi-VN"/>
        </w:rPr>
        <w:t>-</w:t>
      </w:r>
      <w:r>
        <w:rPr>
          <w:rFonts w:ascii="Times New Roman" w:hAnsi="Times New Roman" w:cs="Times New Roman"/>
          <w:sz w:val="28"/>
          <w:szCs w:val="28"/>
        </w:rPr>
        <w:t xml:space="preserve"> Lộc Hà;</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TT Đảng ủy</w:t>
      </w:r>
      <w:r>
        <w:rPr>
          <w:rFonts w:ascii="Times New Roman" w:hAnsi="Times New Roman" w:cs="Times New Roman"/>
          <w:sz w:val="28"/>
          <w:szCs w:val="28"/>
          <w:lang w:val="vi-VN"/>
        </w:rPr>
        <w:t xml:space="preserve">, </w:t>
      </w:r>
      <w:r>
        <w:rPr>
          <w:rFonts w:ascii="Times New Roman" w:hAnsi="Times New Roman" w:cs="Times New Roman"/>
          <w:sz w:val="28"/>
          <w:szCs w:val="28"/>
        </w:rPr>
        <w:t>HĐND</w:t>
      </w:r>
      <w:r>
        <w:rPr>
          <w:rFonts w:ascii="Times New Roman" w:hAnsi="Times New Roman" w:cs="Times New Roman"/>
          <w:sz w:val="28"/>
          <w:szCs w:val="28"/>
          <w:lang w:val="vi-VN"/>
        </w:rPr>
        <w:t xml:space="preserve">, </w:t>
      </w:r>
      <w:r>
        <w:rPr>
          <w:rFonts w:ascii="Times New Roman" w:hAnsi="Times New Roman" w:cs="Times New Roman"/>
          <w:sz w:val="28"/>
          <w:szCs w:val="28"/>
        </w:rPr>
        <w:t>UBND</w:t>
      </w:r>
      <w:r>
        <w:rPr>
          <w:rFonts w:ascii="Times New Roman" w:hAnsi="Times New Roman" w:cs="Times New Roman"/>
          <w:sz w:val="28"/>
          <w:szCs w:val="28"/>
          <w:lang w:val="vi-VN"/>
        </w:rPr>
        <w:t>,</w:t>
      </w:r>
      <w:r>
        <w:rPr>
          <w:rFonts w:ascii="Times New Roman" w:hAnsi="Times New Roman" w:cs="Times New Roman"/>
          <w:sz w:val="28"/>
          <w:szCs w:val="28"/>
        </w:rPr>
        <w:t>UBMTTQ xã T</w:t>
      </w:r>
      <w:bookmarkStart w:id="0" w:name="_GoBack"/>
      <w:bookmarkEnd w:id="0"/>
      <w:r>
        <w:rPr>
          <w:rFonts w:ascii="Times New Roman" w:hAnsi="Times New Roman" w:cs="Times New Roman"/>
          <w:sz w:val="28"/>
          <w:szCs w:val="28"/>
        </w:rPr>
        <w:t>hạch Châu;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Các ban, ngành đoàn thể cấp xã;</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Cấp ủy </w:t>
      </w:r>
      <w:r>
        <w:rPr>
          <w:rFonts w:ascii="Times New Roman" w:hAnsi="Times New Roman" w:cs="Times New Roman"/>
          <w:sz w:val="28"/>
          <w:szCs w:val="28"/>
          <w:lang w:val="vi-VN"/>
        </w:rPr>
        <w:t>-</w:t>
      </w:r>
      <w:r>
        <w:rPr>
          <w:rFonts w:ascii="Times New Roman" w:hAnsi="Times New Roman" w:cs="Times New Roman"/>
          <w:sz w:val="28"/>
          <w:szCs w:val="28"/>
        </w:rPr>
        <w:t xml:space="preserve"> Ban chỉ huy các thôn.</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văn bản số 592/UBND-NL ngày 14/02/2023 của UBND tỉnh Hà Tĩnh về việc tập trung hoàn thành công tác cấp GCNQSD đất, công nhận, công nhận lại đất ở có nguồn gốc trước ngày 18/12/1980.</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Sau khi rà soát các trường hợp chưa được cấp giấy chứng nhận, công nhận QSD đất có nguồn trước ngày 18/12/1980 trên địa bàn xã Thạch Châu đến ngày 06/08/2023. UBND xã xây dựng kế hoạch xử lý hồ sơ, lập hồ sơ như sau:</w:t>
      </w:r>
    </w:p>
    <w:p>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 Mục Đích, yêu cầu:</w:t>
      </w:r>
    </w:p>
    <w:p>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Mục đích:</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việc lập hồ sơ cấp GCNQSD đất, công nhận lại đất  ở cho các hộ gia đình chưa được cấp GCNQSD đất và công nhận lại diện tích đất ở có nguồn gốc trước ngày 18/12/1980 cho các hộ gia đình, cá nhân trên địa bàn xã.</w:t>
      </w:r>
    </w:p>
    <w:p>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Yêu cầu:</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Tuyên truyền và hướng dẫn các hộ gia đình, cá nhân có hồ sơ chưa giải quyết để xây dựng hồ sơ theo quy định hiện hành.</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Rà soát, thông báo, kê khai đến từng hộ gia đình</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Lập hồ sơ cấp GCNQSD đất cho nhân dân.</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Kê khai, xét duyệt, thẩm định và phê duyệt ngiêm túc, đầy đủ trình tự, thủ tục quy định</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Người có nhu cầu cấp GCNQSD đất, công nhận lại diện tích đất ở phải đang sử dụng đất hợp pháp theo quy định của pháp luật.</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Kiểm tra, xác định nguồn gốc đất đai, thời điểm sử dụng đất của từng thửa đất để trình Hội đồng tư vấn đất đai xét duyệt và làm hồ sơ trình cấp có thẩm quyền cấp GCNQSD đất và công nhận lại diện tích đất ở có nguồn gốc trước ngày 18/12/1980 cho các hộ gia đình, cá nhận đủ điều kiện.</w:t>
      </w:r>
    </w:p>
    <w:p>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lastRenderedPageBreak/>
        <w:t>- Những hồ sơ không xây dựng được vì lý do khách quan không thuộc trách nhiệm của UBND xã thì lập biên bản có xác nhận của gia đình, thôn trưởng, địa chính, chủ tịch UBND xã, chủ tịch UBMTTQ xã để lưu hồ sơ</w:t>
      </w:r>
      <w:r>
        <w:rPr>
          <w:rFonts w:ascii="Times New Roman" w:hAnsi="Times New Roman" w:cs="Times New Roman"/>
          <w:b/>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II. Nội dung kế hoạch</w:t>
      </w:r>
    </w:p>
    <w:p>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1. Số lượng hồ sơ chưa cấp GCN, công nhận lại điện tích đất ở có nguồn gốc sử dụng trước ngày 18/12/1980 rà soát đến ngày 06/08/2023: 47 hồ sơ </w:t>
      </w:r>
      <w:r>
        <w:rPr>
          <w:rFonts w:ascii="Times New Roman" w:hAnsi="Times New Roman" w:cs="Times New Roman"/>
          <w:i/>
          <w:sz w:val="28"/>
          <w:szCs w:val="28"/>
        </w:rPr>
        <w:t>(có danh sách kèm theo)</w:t>
      </w:r>
    </w:p>
    <w:p>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2. Thành lập tổ kiểm tra, rà soát, lập hồ sơ hướng dẫn người dân kê khai thực hiện</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Thành lập tổ gồm: Chủ tịch, Phó chủ tịch UBND xã, trưởng công an xã, Công chức địa chính, tư pháp, trưởng phó các tổ chức đoàn thể, bí thư thôn trưởng các thôn.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 </w:t>
      </w:r>
      <w:r>
        <w:rPr>
          <w:rFonts w:ascii="Times New Roman" w:hAnsi="Times New Roman" w:cs="Times New Roman"/>
          <w:sz w:val="28"/>
          <w:szCs w:val="28"/>
        </w:rPr>
        <w:t>Tổ có nhiệm tuyên truyền, thông báo cho nhân dân thực hiện các thủ tục cấp GCNQSD đất, công nhận lại diện tích đất ở có nguồn gốc sủ dụng trước ngày 18/12/1980</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Kiểm tra, lập  biên bản thực địa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Họp lấy ý kiến khu dân cư xác định nguồn gốc, thời điểm sử dụng đất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Tổ chức họp HĐTV đất đai xã</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Giải quyết tranh chấp, kiến nghị của nhân dân trong quá trình thực hiện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Hướng dẫn hộ dân lập hồ sơ và hoàn thiện hồ sơ trình cấp GCNQSD đất và công nhận lại đất ở có nguồn gốc sử dụng trước ngày 18/12/1980.</w:t>
      </w:r>
    </w:p>
    <w:p>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ab/>
      </w:r>
      <w:r>
        <w:rPr>
          <w:rFonts w:ascii="Times New Roman" w:hAnsi="Times New Roman" w:cs="Times New Roman"/>
          <w:b/>
          <w:sz w:val="28"/>
          <w:szCs w:val="28"/>
        </w:rPr>
        <w:t>III. Thời gian tổ chức thực hiện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Thời gian kiểm tra, rà  soát và hướng dẫn người dân lập hồ sơ cấp GCN, công nhận lại đất ở có nguồn gốc sử dụng trước ngày 18/12/1980.</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Từ ngày 25/7/2023 đến ngày 10/8/2023 thành lập tổ giúp việc kiểm tra, rà soát đo đạc thực địa và hướng dẫn người dân lập hồ sơ</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Từ ngày 11/8/2023 đến ngày 20/08/2023 triển khai kế hoạch xử lý hồ sơ, kiểm tra, rà soát đo đạc thực địa và hướng dẫn người dân lập hồ sơ.</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Từ ngày 21/08/2023 đến ngày 15/09/2023 tổ chức họp xét hội đồng tư vấn đất đai xã, công khai các trường hợp đề nghị cấp GCN, công nhận lại diện tích đất ở.</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Từ ngày 16/09/2023 đến ngày 30/09/2023 hoàn thiện các hồ sơ tại xã nộp qua trung tâm HCC huyện  Lộc Hà, phòng TNMT để thẩm định cấp GCN, công nhận lại  đất ở trước năm 1980.</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Từ ngày 01/10/2023 đến ngày 01/11/2023 tổ chức rà soát các trường hợp, hồ sơ vướng mắc, tranh chấp và giải quyết trước ngày 31/12/2023.</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IV. Tổ chức thực hiện</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1. Văn phòng UBND</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Phối hợp cán bộ địa chính tham mưu thành lập tổ giúp việc</w:t>
      </w:r>
      <w:r>
        <w:rPr>
          <w:rFonts w:ascii="Times New Roman" w:hAnsi="Times New Roman" w:cs="Times New Roman"/>
          <w:b/>
          <w:sz w:val="28"/>
          <w:szCs w:val="28"/>
        </w:rPr>
        <w:t xml:space="preserve"> </w:t>
      </w:r>
      <w:r>
        <w:rPr>
          <w:rFonts w:ascii="Times New Roman" w:hAnsi="Times New Roman" w:cs="Times New Roman"/>
          <w:sz w:val="28"/>
          <w:szCs w:val="28"/>
        </w:rPr>
        <w:t>kiểm tra, rà soát, lập hồ sơ hướng dẫn người dân kê khai thực hiện.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Ban hành các văn bản tuyên truyền, kế hoạch xử lý hồ sơ cấp GCNQSD đất, công nhận lại đất  ở cho các hộ gia đình chưa được cấp GCNQSD đất và công nhận lại diện tích đất ở có nguồn gốc trước ngày 18/12/1980 cho các hộ gia đình, cá nhân trên địa bàn xã</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2. Công chức địa chính xã</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Tham mưu thành lập tổ giúp việc</w:t>
      </w:r>
      <w:r>
        <w:rPr>
          <w:rFonts w:ascii="Times New Roman" w:hAnsi="Times New Roman" w:cs="Times New Roman"/>
          <w:b/>
          <w:sz w:val="28"/>
          <w:szCs w:val="28"/>
        </w:rPr>
        <w:t xml:space="preserve"> </w:t>
      </w:r>
      <w:r>
        <w:rPr>
          <w:rFonts w:ascii="Times New Roman" w:hAnsi="Times New Roman" w:cs="Times New Roman"/>
          <w:sz w:val="28"/>
          <w:szCs w:val="28"/>
        </w:rPr>
        <w:t>kiểm tra, rà soát, lập hồ sơ hướng dẫn người dân kê khai thực hiện.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Là cán bộ chuyên môn tham mưu xử lý các hồ sơ, hướng dẫn tổ giúp việc</w:t>
      </w:r>
      <w:r>
        <w:rPr>
          <w:rFonts w:ascii="Times New Roman" w:hAnsi="Times New Roman" w:cs="Times New Roman"/>
          <w:b/>
          <w:sz w:val="28"/>
          <w:szCs w:val="28"/>
        </w:rPr>
        <w:t xml:space="preserve"> </w:t>
      </w:r>
      <w:r>
        <w:rPr>
          <w:rFonts w:ascii="Times New Roman" w:hAnsi="Times New Roman" w:cs="Times New Roman"/>
          <w:sz w:val="28"/>
          <w:szCs w:val="28"/>
        </w:rPr>
        <w:t>kiểm tra, rà soát, lập hồ sơ hướng dẫn người dân kê khai thực hiện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Hoàn thiện hồ sơ niêm yết, công khai tại xã và lập hồ sơ nộp tại phòng TNMT, trung tâm HHC huyện Lộc Hà.</w:t>
      </w:r>
    </w:p>
    <w:p>
      <w:pPr>
        <w:spacing w:line="240" w:lineRule="auto"/>
        <w:rPr>
          <w:rFonts w:ascii="Times New Roman" w:hAnsi="Times New Roman" w:cs="Times New Roman"/>
          <w:b/>
          <w:sz w:val="28"/>
          <w:szCs w:val="28"/>
        </w:rPr>
      </w:pPr>
      <w:r>
        <w:tab/>
      </w:r>
      <w:r>
        <w:rPr>
          <w:rFonts w:ascii="Times New Roman" w:hAnsi="Times New Roman" w:cs="Times New Roman"/>
          <w:b/>
          <w:sz w:val="28"/>
          <w:szCs w:val="28"/>
        </w:rPr>
        <w:t>3. Cấp -ủy ban chỉ huy các thôn</w:t>
      </w:r>
    </w:p>
    <w:p>
      <w:pPr>
        <w:spacing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Tổ chức tuyên truyền các hộ dân nắm bắt kế hoạch và rà soát đến từng hộ gia đình để tổ giúp việc xã lập hồ sơ đến từng hộ dân.</w:t>
      </w:r>
    </w:p>
    <w:p>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IV. Kinh phí tổ chức thực hiện</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ab/>
        <w:t>Theo quy định và hướng dẫn của ban tài chính – kế toán về làm thêm giờ, ngoài giờ.</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ab/>
        <w:t>Trên đây là kế hoạch kiểm tra, rà soát, xử lý và lập hồ sơ cấp GCNQSD đất, công nhận lại đất  ở cho các hộ gia đình chưa được cấp GCNQSD đất và công nhận lại diện tích đất ở có nguồn gốc trước ngày 18/12/1980 cho các hộ gia đình, cá nhân trên địa bàn xã.</w:t>
      </w:r>
    </w:p>
    <w:tbl>
      <w:tblPr>
        <w:tblW w:w="0" w:type="auto"/>
        <w:tblBorders>
          <w:insideH w:val="single" w:sz="4" w:space="0" w:color="auto"/>
        </w:tblBorders>
        <w:tblLook w:val="01E0" w:firstRow="1" w:lastRow="1" w:firstColumn="1" w:lastColumn="1" w:noHBand="0" w:noVBand="0"/>
      </w:tblPr>
      <w:tblGrid>
        <w:gridCol w:w="4219"/>
        <w:gridCol w:w="4961"/>
      </w:tblGrid>
      <w:tr>
        <w:tc>
          <w:tcPr>
            <w:tcW w:w="4219" w:type="dxa"/>
            <w:shd w:val="clear" w:color="auto" w:fill="auto"/>
          </w:tcPr>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Nơi nhận</w:t>
            </w:r>
            <w:r>
              <w:rPr>
                <w:rFonts w:ascii="Times New Roman" w:eastAsia="Times New Roman" w:hAnsi="Times New Roman" w:cs="Times New Roman"/>
                <w:sz w:val="24"/>
                <w:szCs w:val="24"/>
              </w:rPr>
              <w:t>:</w:t>
            </w:r>
          </w:p>
          <w:p>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Như trên;</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rPr>
              <w:t>- Lưu VT .</w:t>
            </w:r>
          </w:p>
        </w:tc>
        <w:tc>
          <w:tcPr>
            <w:tcW w:w="4961" w:type="dxa"/>
            <w:shd w:val="clear" w:color="auto" w:fill="auto"/>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TM. ỦY BAN NHÂN DÂN</w:t>
            </w:r>
          </w:p>
          <w:p>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CHỦ TỊCH</w:t>
            </w:r>
          </w:p>
          <w:p>
            <w:pPr>
              <w:spacing w:after="0" w:line="240" w:lineRule="auto"/>
              <w:rPr>
                <w:rFonts w:ascii="Times New Roman" w:eastAsia="Times New Roman" w:hAnsi="Times New Roman" w:cs="Times New Roman"/>
                <w:b/>
                <w:sz w:val="42"/>
                <w:szCs w:val="28"/>
              </w:rPr>
            </w:pPr>
          </w:p>
          <w:p>
            <w:pPr>
              <w:spacing w:after="0" w:line="240" w:lineRule="auto"/>
              <w:rPr>
                <w:rFonts w:ascii="Times New Roman" w:eastAsia="Times New Roman" w:hAnsi="Times New Roman" w:cs="Times New Roman"/>
                <w:b/>
                <w:sz w:val="28"/>
                <w:szCs w:val="28"/>
                <w:lang w:val="vi-VN"/>
              </w:rPr>
            </w:pPr>
          </w:p>
          <w:p>
            <w:pPr>
              <w:spacing w:after="0" w:line="240" w:lineRule="auto"/>
              <w:rPr>
                <w:rFonts w:ascii="Times New Roman" w:eastAsia="Times New Roman" w:hAnsi="Times New Roman" w:cs="Times New Roman"/>
                <w:b/>
                <w:sz w:val="28"/>
                <w:szCs w:val="28"/>
                <w:lang w:val="vi-VN"/>
              </w:rPr>
            </w:pP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Lê Văn Thông</w:t>
            </w:r>
          </w:p>
        </w:tc>
      </w:tr>
    </w:tbl>
    <w:p>
      <w:pPr>
        <w:spacing w:line="240" w:lineRule="auto"/>
        <w:jc w:val="both"/>
        <w:rPr>
          <w:rFonts w:ascii="Times New Roman" w:hAnsi="Times New Roman" w:cs="Times New Roman"/>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dcterms:created xsi:type="dcterms:W3CDTF">2023-08-09T03:58:00Z</dcterms:created>
  <dcterms:modified xsi:type="dcterms:W3CDTF">2023-08-09T03:58:00Z</dcterms:modified>
</cp:coreProperties>
</file>