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B21" w:rsidRDefault="00144B21" w:rsidP="00144B21">
      <w:pPr>
        <w:shd w:val="clear" w:color="auto" w:fill="FFFFFF"/>
        <w:spacing w:before="80" w:after="80" w:line="320" w:lineRule="exact"/>
        <w:ind w:firstLine="720"/>
        <w:jc w:val="center"/>
        <w:textAlignment w:val="baseline"/>
        <w:outlineLvl w:val="0"/>
        <w:rPr>
          <w:rFonts w:ascii="Times New Roman" w:eastAsia="Times New Roman" w:hAnsi="Times New Roman" w:cs="Times New Roman"/>
          <w:b/>
          <w:color w:val="333333"/>
          <w:kern w:val="36"/>
          <w:sz w:val="28"/>
          <w:szCs w:val="28"/>
        </w:rPr>
      </w:pPr>
      <w:bookmarkStart w:id="0" w:name="_GoBack"/>
      <w:bookmarkEnd w:id="0"/>
      <w:r w:rsidRPr="00144B21">
        <w:rPr>
          <w:rFonts w:ascii="Times New Roman" w:eastAsia="Times New Roman" w:hAnsi="Times New Roman" w:cs="Times New Roman"/>
          <w:b/>
          <w:color w:val="333333"/>
          <w:kern w:val="36"/>
          <w:sz w:val="28"/>
          <w:szCs w:val="28"/>
        </w:rPr>
        <w:t>Thông tin một số chính sách nổi bật có hiệu lực trong tháng 10-2023</w:t>
      </w:r>
    </w:p>
    <w:p w:rsidR="00144B21" w:rsidRPr="00144B21" w:rsidRDefault="00144B21" w:rsidP="00144B21">
      <w:pPr>
        <w:shd w:val="clear" w:color="auto" w:fill="FFFFFF"/>
        <w:spacing w:before="80" w:after="80" w:line="320" w:lineRule="exact"/>
        <w:ind w:firstLine="720"/>
        <w:jc w:val="center"/>
        <w:textAlignment w:val="baseline"/>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color w:val="333333"/>
          <w:kern w:val="36"/>
          <w:sz w:val="28"/>
          <w:szCs w:val="28"/>
        </w:rPr>
        <w:t>(Ban hành kèm theo Công văn số 12/HĐ ngày 28/9/2023)</w:t>
      </w:r>
    </w:p>
    <w:p w:rsidR="00144B21" w:rsidRPr="00144B21" w:rsidRDefault="00144B21" w:rsidP="00144B21">
      <w:pPr>
        <w:shd w:val="clear" w:color="auto" w:fill="FFFFFF"/>
        <w:spacing w:before="80" w:after="80" w:line="320" w:lineRule="exact"/>
        <w:ind w:firstLine="720"/>
        <w:jc w:val="both"/>
        <w:textAlignment w:val="baseline"/>
        <w:outlineLvl w:val="1"/>
        <w:rPr>
          <w:rFonts w:ascii="Times New Roman" w:eastAsia="Times New Roman" w:hAnsi="Times New Roman" w:cs="Times New Roman"/>
          <w:color w:val="000000" w:themeColor="text1"/>
          <w:sz w:val="28"/>
          <w:szCs w:val="28"/>
        </w:rPr>
      </w:pPr>
      <w:r w:rsidRPr="00144B21">
        <w:rPr>
          <w:rFonts w:ascii="Times New Roman" w:eastAsia="Times New Roman" w:hAnsi="Times New Roman" w:cs="Times New Roman"/>
          <w:color w:val="000000" w:themeColor="text1"/>
          <w:sz w:val="28"/>
          <w:szCs w:val="28"/>
        </w:rPr>
        <w:t>Tháng 10-2023, một số chính sách pháp luật mới đáng chú ý sẽ được đưa vào áp dụng như: Việc bãi bỏ nhiều Thông tư về tuyển dụng, nâng ngạch công chức; một số thông tư hướng dẫn vị trí việc làm công chức, viên chức; chính sách tín dụng đối với người chấp hành xong án phạt tù...</w:t>
      </w:r>
    </w:p>
    <w:p w:rsidR="00144B21" w:rsidRPr="006B43C5"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pacing w:val="-10"/>
          <w:sz w:val="28"/>
          <w:szCs w:val="28"/>
        </w:rPr>
      </w:pPr>
      <w:r w:rsidRPr="006B43C5">
        <w:rPr>
          <w:rFonts w:ascii="Times New Roman" w:eastAsia="Times New Roman" w:hAnsi="Times New Roman" w:cs="Times New Roman"/>
          <w:b/>
          <w:bCs/>
          <w:color w:val="333333"/>
          <w:spacing w:val="-10"/>
          <w:sz w:val="28"/>
          <w:szCs w:val="28"/>
          <w:bdr w:val="none" w:sz="0" w:space="0" w:color="auto" w:frame="1"/>
        </w:rPr>
        <w:t>1. Kiểm tra chất lượng an toàn kỹ thuật và bảo vệ môi trường ô tô nhập khẩu</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Chính phủ đã ban hành Nghị định 60/2023/NĐ-CP quy định về việc kiểm tra, chứng nhận chất lượng an toàn kỹ thuật và bảo vệ môi trường</w:t>
      </w:r>
      <w:r w:rsidRPr="00144B21">
        <w:rPr>
          <w:rFonts w:ascii="Times New Roman" w:eastAsia="Times New Roman" w:hAnsi="Times New Roman" w:cs="Times New Roman"/>
          <w:color w:val="000000" w:themeColor="text1"/>
          <w:sz w:val="28"/>
          <w:szCs w:val="28"/>
        </w:rPr>
        <w:t> </w:t>
      </w:r>
      <w:hyperlink r:id="rId6" w:history="1">
        <w:r w:rsidRPr="00144B21">
          <w:rPr>
            <w:rFonts w:ascii="Times New Roman" w:eastAsia="Times New Roman" w:hAnsi="Times New Roman" w:cs="Times New Roman"/>
            <w:color w:val="000000" w:themeColor="text1"/>
            <w:sz w:val="28"/>
            <w:szCs w:val="28"/>
            <w:bdr w:val="none" w:sz="0" w:space="0" w:color="auto" w:frame="1"/>
          </w:rPr>
          <w:t>ô tô nhập khẩu</w:t>
        </w:r>
      </w:hyperlink>
      <w:r w:rsidRPr="00144B21">
        <w:rPr>
          <w:rFonts w:ascii="Times New Roman" w:eastAsia="Times New Roman" w:hAnsi="Times New Roman" w:cs="Times New Roman"/>
          <w:color w:val="333333"/>
          <w:sz w:val="28"/>
          <w:szCs w:val="28"/>
        </w:rPr>
        <w:t> và linh kiện nhập khẩu theo các điều ước quốc tế mà Việt Nam là thành viên.</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Nghị định quy định ô tô thuộc diện phải triệu hồi gồm: Ô tô triệu hồi theo công bố của nhà sản xuất; ô tô triệu hồi theo yêu cầu của cơ quan kiểm tra.</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Việc yêu cầu triệu hồi của cơ quan kiểm tra được thực hiện trên cơ sở bằng chứng cụ thể, kết quả xác minh các thông tin phản ánh về chất lượng an toàn kỹ thuật và bảo vệ môi trường ô tô nhập khẩu.</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Trường hợp các ô tô đã đưa ra thị trường có lỗi kỹ thuật phải triệu hồi, người nhập khẩu phải thực hiện các công việc sau:</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Trong thời gian không quá 5 ngày làm việc kể từ ngày nhận được thông báo triệu hồi từ nhà sản xuất hoặc từ cơ quan kiểm tra, người nhập khẩu phải thông báo bằng văn bản tới các đại lý bán hàng yêu cầu không bán ra thị trường các ô tô thuộc diện triệu hồi mà chưa được khắc phục.</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Trong thời gian không quá 10 ngày làm việc kể từ ngày nhận được thông báo triệu hồi từ nhà sản xuất hoặc từ cơ quan kiểm tra, người nhập khẩu phải gửi tới cơ quan kiểm tra báo cáo bằng văn bản các nội dung sau: Nguyên nhân xảy ra lỗi kỹ thuật; biện pháp khắc phục; số lượng ô tô phải triệu hồi; kế hoạch triệu hồi phù hợp; chủ động thực hiện và tuân thủ theo đúng kế hoạch triệu hồi, đồng thời người nhập khẩu phải công bố thông tin về kế hoạch triệu hồi và danh sách ôtô phải triệu hồi trên trang thông tin điện tử của người nhập khẩu, các đại lý bán hàng một cách kịp thời, đầy đủ.</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Nghị định 60/2023/NĐ-CP có hiệu lực từ ngày 1-10-2023, áp dụng đối với ô tô kể từ ngày 1-8-2025.</w:t>
      </w:r>
    </w:p>
    <w:p w:rsidR="00144B21" w:rsidRPr="00144B21" w:rsidRDefault="00144B21" w:rsidP="00144B21">
      <w:pPr>
        <w:pStyle w:val="ListParagraph"/>
        <w:numPr>
          <w:ilvl w:val="0"/>
          <w:numId w:val="2"/>
        </w:numPr>
        <w:shd w:val="clear" w:color="auto" w:fill="FFFFFF"/>
        <w:spacing w:before="80" w:after="80" w:line="320" w:lineRule="exact"/>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b/>
          <w:bCs/>
          <w:color w:val="333333"/>
          <w:sz w:val="28"/>
          <w:szCs w:val="28"/>
          <w:bdr w:val="none" w:sz="0" w:space="0" w:color="auto" w:frame="1"/>
        </w:rPr>
        <w:t>Người chấp hành xong án phạt tù sẽ được vay vốn ưu đãi</w:t>
      </w:r>
    </w:p>
    <w:p w:rsidR="00144B21" w:rsidRPr="00144B21" w:rsidRDefault="00006A73"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hyperlink r:id="rId7" w:history="1">
        <w:r w:rsidR="00144B21" w:rsidRPr="00144B21">
          <w:rPr>
            <w:rFonts w:ascii="Times New Roman" w:eastAsia="Times New Roman" w:hAnsi="Times New Roman" w:cs="Times New Roman"/>
            <w:color w:val="000000" w:themeColor="text1"/>
            <w:sz w:val="28"/>
            <w:szCs w:val="28"/>
            <w:bdr w:val="none" w:sz="0" w:space="0" w:color="auto" w:frame="1"/>
          </w:rPr>
          <w:t>Thủ tướng Chính phủ</w:t>
        </w:r>
      </w:hyperlink>
      <w:r w:rsidR="00144B21" w:rsidRPr="00144B21">
        <w:rPr>
          <w:rFonts w:ascii="Times New Roman" w:eastAsia="Times New Roman" w:hAnsi="Times New Roman" w:cs="Times New Roman"/>
          <w:color w:val="000000" w:themeColor="text1"/>
          <w:sz w:val="28"/>
          <w:szCs w:val="28"/>
        </w:rPr>
        <w:t> </w:t>
      </w:r>
      <w:r w:rsidR="00144B21" w:rsidRPr="00144B21">
        <w:rPr>
          <w:rFonts w:ascii="Times New Roman" w:eastAsia="Times New Roman" w:hAnsi="Times New Roman" w:cs="Times New Roman"/>
          <w:color w:val="333333"/>
          <w:sz w:val="28"/>
          <w:szCs w:val="28"/>
        </w:rPr>
        <w:t>đã có Quyết định số 22/2023/QĐ-TTg quy định về chính sách tín dụng đối với người chấp hành xong án phạt tù, cơ sở sản xuất kinh doanh có sử dụng </w:t>
      </w:r>
      <w:hyperlink r:id="rId8" w:history="1">
        <w:r w:rsidR="00144B21" w:rsidRPr="00144B21">
          <w:rPr>
            <w:rFonts w:ascii="Times New Roman" w:eastAsia="Times New Roman" w:hAnsi="Times New Roman" w:cs="Times New Roman"/>
            <w:color w:val="000000" w:themeColor="text1"/>
            <w:sz w:val="28"/>
            <w:szCs w:val="28"/>
            <w:bdr w:val="none" w:sz="0" w:space="0" w:color="auto" w:frame="1"/>
          </w:rPr>
          <w:t>người lao động</w:t>
        </w:r>
      </w:hyperlink>
      <w:r w:rsidR="00144B21" w:rsidRPr="00144B21">
        <w:rPr>
          <w:rFonts w:ascii="Times New Roman" w:eastAsia="Times New Roman" w:hAnsi="Times New Roman" w:cs="Times New Roman"/>
          <w:color w:val="333333"/>
          <w:sz w:val="28"/>
          <w:szCs w:val="28"/>
        </w:rPr>
        <w:t> là người chấp hành xong án phạt tù được vay vốn từ Ngân hàng Chính sách xã hội để đào tạo nghề và sản xuất, kinh doanh, tạo việc làm. Quyết định này có hiệu lực từ ngày 10-10-2023.</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lastRenderedPageBreak/>
        <w:t>Chính sách mới được ban hành có một số điểm đáng chú ý như: Người chấp hành xong án phạt tù trở về địa phương đến thời điểm được vay vốn tối đa là 5 năm, chấp hành tốt các quy định của pháp luật, không tham gia các tệ nạn xã hội và có nhu cầu vay vốn thì sẽ được Công an cấp xã lập danh sách, có xác nhận của Ủy ban nhân dân cùng cấp gửi Ngân hàng Chính sách xã hội làm thủ tục vay vốn với lãi suất ưu đãi như đối với hộ nghèo. Nếu vay để đào tạo nghề tối đa là 4 triệu đồng/tháng/người; nếu vay để sản xuất kinh doanh tối đa là 100 triệu đồng/người.</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Cơ sở sản xuất kinh doanh có sử dụng tối thiểu 10% tổng số lao động là người chấp hành xong án phạt tù, có nhu cầu và có phương án vay vốn được Ủy ban nhân dân cấp xã xác nhận có thể vay tối đa là 2 tỷ đồng/dự án và không quá 100 triệu đồng/1 người lao động tại cơ sở sản xuất kinh doanh.</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Quyết định của Thủ tướng Chính phủ đã quy định cụ thể 2 loại đối tượng được vay vốn gồm: Cá nhân là người chấp hành xong án phạt tù và cơ sở sản xuất kinh doanh có sử dụng lao động là người chấp hành xong án phạt tù.</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b/>
          <w:bCs/>
          <w:color w:val="333333"/>
          <w:sz w:val="28"/>
          <w:szCs w:val="28"/>
          <w:bdr w:val="none" w:sz="0" w:space="0" w:color="auto" w:frame="1"/>
        </w:rPr>
        <w:t>3. Bãi bỏ một số Thông tư quy định về tuyển dụng công chức, viên chức, nâng ngạch công chức</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Thông tư 12/2023/TT-BNV bãi bỏ một số Thông tư quy định về tuyển dụng công chức, viên chức, nâng ngạch công chức, thăng hạng viên chức và thực hiện chế độ hợp đồng một số loại công việc trong cơ quan hành chính nhà nước, đơn vị sự nghiệp công lập, có hiệu lực từ ngày 1-10-2023.</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Theo đó, bãi bỏ 10 Thông tư về tuyển dụng công chức, viên chức gồm:</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Thông tư 13/2010/TT-BNV hướng dẫn về tuyển dụng và nâng ngạch công chức của Nghị định 24/2010/NĐ-CP quy định về tuyển dụng, sử dụng và quản lý công chức.</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Thông tư 05/2012/TT-BNV sửa đổi Thông tư 13/2010/TT-BNV hướng dẫn tuyển dụng và nâng ngạch công chức của Nghị định 24/2010/NĐ-CP quy định về tuyển, sử dụng và quản lý công chức.</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Thông tư 06/2013/TT-BNV bãi bỏ Điều 19 Thông tư 13/2010/TT-BNV hướng dẫn về tuyển dụng và nâng ngạch công chức của Nghị định 24/2010/NĐ-CP quy định về tuyển dụng, sử dụng và quản lý công chức.</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Thông tư 03/2015/TT-BNV sửa đổi Điều 9 Thông tư 13/2010/TT-BNV quy định về tuyển dụng và nâng ngạch công chức của Nghị định 24/2010/NĐ-CP quy định về tuyển dụng, sử dụng và quản lý công chức.</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Thông tư 05/2017/TT-BNV sửa đổi Thông tư 11/2014/TT-BNV và Thông tư 13/2010/TT-BNV về tiêu chuẩn nghiệp vụ chuyên môn, bổ nhiệm ngạch và xếp lương đối với ngạch công chức chuyên ngành hành chính và việc tổ chức thi nâng ngạch công chức.</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Thông tư 12/2012/TT-BNV quy định về chức danh nghề nghiệp và thay đổi chức danh nghề nghiệp đối với viên chức.</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Pr>
          <w:rStyle w:val="Strong"/>
          <w:color w:val="333333"/>
          <w:sz w:val="28"/>
          <w:szCs w:val="28"/>
        </w:rPr>
        <w:lastRenderedPageBreak/>
        <w:t>4</w:t>
      </w:r>
      <w:r w:rsidRPr="00144B21">
        <w:rPr>
          <w:rStyle w:val="Strong"/>
          <w:color w:val="333333"/>
          <w:sz w:val="28"/>
          <w:szCs w:val="28"/>
        </w:rPr>
        <w:t>. Công bố 04 thủ tục hành chính lĩnh vực đăng kiểm</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xml:space="preserve">Ngày 08/9/2023, Bộ Giao thông vận tải ban </w:t>
      </w:r>
      <w:r w:rsidRPr="00144B21">
        <w:rPr>
          <w:color w:val="000000" w:themeColor="text1"/>
          <w:sz w:val="28"/>
          <w:szCs w:val="28"/>
        </w:rPr>
        <w:t>hành </w:t>
      </w:r>
      <w:hyperlink r:id="rId9" w:tgtFrame="_blank" w:history="1">
        <w:r w:rsidRPr="00144B21">
          <w:rPr>
            <w:rStyle w:val="Hyperlink"/>
            <w:color w:val="000000" w:themeColor="text1"/>
            <w:sz w:val="28"/>
            <w:szCs w:val="28"/>
            <w:u w:val="none"/>
          </w:rPr>
          <w:t>Quyết định 1137/QĐ-BGTVT</w:t>
        </w:r>
      </w:hyperlink>
      <w:r w:rsidRPr="00144B21">
        <w:rPr>
          <w:color w:val="000000" w:themeColor="text1"/>
          <w:sz w:val="28"/>
          <w:szCs w:val="28"/>
        </w:rPr>
        <w:t> c</w:t>
      </w:r>
      <w:r w:rsidRPr="00144B21">
        <w:rPr>
          <w:color w:val="333333"/>
          <w:sz w:val="28"/>
          <w:szCs w:val="28"/>
        </w:rPr>
        <w:t>ông bố 04 thủ tục hành chính được ban hành mới trong lĩnh vực đăng kiểm thuộc phạm vi chức năng quản lý của Bộ Giao thông vận tải bao gồm:</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Cấp Giấy chứng nhận chất lượng an toàn kỹ thuật và bảo vệ môi trường xe cơ giới nhập khẩu.</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Cấp Thông báo miễn kiểm tra chất lượng an toàn kỹ thuật và bảo vệ môi trường linh kiện nhập khẩu.</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Cấp lại Giấy chứng nhận chất lượng an toàn kỹ thuật và bảo vệ môi trường xe cơ giới nhập khẩu.</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Cấp lại Thông báo miễn kiểm tra chất lượng an toàn kỹ thuật và bảo vệ môi trường linh kiện nhập khẩu.</w:t>
      </w:r>
    </w:p>
    <w:p w:rsidR="00144B21" w:rsidRPr="00144B21" w:rsidRDefault="00006A73" w:rsidP="00144B21">
      <w:pPr>
        <w:pStyle w:val="NormalWeb"/>
        <w:shd w:val="clear" w:color="auto" w:fill="FFFFFF"/>
        <w:spacing w:before="80" w:beforeAutospacing="0" w:after="80" w:afterAutospacing="0" w:line="320" w:lineRule="exact"/>
        <w:ind w:firstLine="720"/>
        <w:jc w:val="both"/>
        <w:rPr>
          <w:color w:val="333333"/>
          <w:sz w:val="28"/>
          <w:szCs w:val="28"/>
        </w:rPr>
      </w:pPr>
      <w:hyperlink r:id="rId10" w:tgtFrame="_blank" w:history="1">
        <w:r w:rsidR="00144B21" w:rsidRPr="00144B21">
          <w:rPr>
            <w:rStyle w:val="Hyperlink"/>
            <w:color w:val="000000" w:themeColor="text1"/>
            <w:sz w:val="28"/>
            <w:szCs w:val="28"/>
            <w:u w:val="none"/>
          </w:rPr>
          <w:t>Quyết định 1137/QĐ-BGTVT</w:t>
        </w:r>
      </w:hyperlink>
      <w:r w:rsidR="00144B21" w:rsidRPr="00144B21">
        <w:rPr>
          <w:color w:val="333333"/>
          <w:sz w:val="28"/>
          <w:szCs w:val="28"/>
        </w:rPr>
        <w:t> có hiệu lực từ ngày 01/10/2023.</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Thông tư 15/2012/TT-BNV hướng dẫn về tuyển dụng, ký kết hợp đồng làm việc và đền bù chi phí đào tạo, bồi dưỡng đối với viên chức.</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Thông tư 04/2015/TT-BNV sửa đổi Thông tư 15/2012/TT-BNV hướng dẫn tuyển dụng, ký kết hợp đồng làm việc và đền bù chi phí đào tạo, bồi dưỡng đối với viên chức.</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Thông tư 15/2001/TT-BTCCBCP hướng dẫn Nghị định 68/2000/NĐ-CP về thực hiện chế độ hợp đồng một số loại công việc trong cơ quan hành chính nhà nước, đơn vị sự nghiệp.</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r w:rsidRPr="00144B21">
        <w:rPr>
          <w:rFonts w:ascii="Times New Roman" w:eastAsia="Times New Roman" w:hAnsi="Times New Roman" w:cs="Times New Roman"/>
          <w:color w:val="333333"/>
          <w:sz w:val="28"/>
          <w:szCs w:val="28"/>
        </w:rPr>
        <w:t>Thông tư 03/2019/TT-BNV sửa đổi quy định về tuyển dụng công chức, viên chức, nâng ngạch công chức, thăng hạng chức danh nghề nghiệp viên chức và thực hiện chế độ hợp đồng một số loại công việc trong cơ quan hành chính nhà nước, đơn vị sự nghiệp công lập.</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Pr>
          <w:rStyle w:val="Strong"/>
          <w:color w:val="333333"/>
          <w:sz w:val="28"/>
          <w:szCs w:val="28"/>
        </w:rPr>
        <w:t xml:space="preserve">5. </w:t>
      </w:r>
      <w:r w:rsidRPr="00144B21">
        <w:rPr>
          <w:rStyle w:val="Strong"/>
          <w:color w:val="333333"/>
          <w:sz w:val="28"/>
          <w:szCs w:val="28"/>
        </w:rPr>
        <w:t>Các trường hợp triệu hồi ô tô nhập khẩu bị lỗi kỹ thuật</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pacing w:val="-4"/>
          <w:sz w:val="28"/>
          <w:szCs w:val="28"/>
        </w:rPr>
      </w:pPr>
      <w:r w:rsidRPr="00144B21">
        <w:rPr>
          <w:color w:val="333333"/>
          <w:spacing w:val="-4"/>
          <w:sz w:val="28"/>
          <w:szCs w:val="28"/>
        </w:rPr>
        <w:t xml:space="preserve">Ngày 16/8/2023, Chính phủ ban </w:t>
      </w:r>
      <w:r w:rsidRPr="00144B21">
        <w:rPr>
          <w:color w:val="000000" w:themeColor="text1"/>
          <w:spacing w:val="-4"/>
          <w:sz w:val="28"/>
          <w:szCs w:val="28"/>
        </w:rPr>
        <w:t>hành </w:t>
      </w:r>
      <w:hyperlink r:id="rId11" w:tgtFrame="_blank" w:history="1">
        <w:r w:rsidRPr="00144B21">
          <w:rPr>
            <w:rStyle w:val="Hyperlink"/>
            <w:color w:val="000000" w:themeColor="text1"/>
            <w:spacing w:val="-4"/>
            <w:sz w:val="28"/>
            <w:szCs w:val="28"/>
            <w:u w:val="none"/>
          </w:rPr>
          <w:t>Nghị định 60/2023/NĐ-CP</w:t>
        </w:r>
      </w:hyperlink>
      <w:r w:rsidRPr="00144B21">
        <w:rPr>
          <w:color w:val="333333"/>
          <w:spacing w:val="-4"/>
          <w:sz w:val="28"/>
          <w:szCs w:val="28"/>
        </w:rPr>
        <w:t> quy định về việc kiểm tra, chứng nhận chất lượng an toàn kỹ thuật và bảo vệ môi trường ô tô nhập khẩu và linh kiện nhập khẩu theo các Điều ước quốc tế mà Việt Nam là thành viên.</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Theo đó, quy định ô tô thuộc diện phải triệu hồi gồm:</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Ô tô triệu hồi theo công bố của nhà sản xuất;</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Ô tô triệu hồi theo yêu cầu của cơ quan kiểm tra. Việc yêu cầu triệu hồi của cơ quan kiểm tra được thực hiện trên cơ sở bằng chứng cụ thể, kết quả xác minh các thông tin phản ánh về chất lượng an toàn kỹ thuật và bảo vệ môi trường ô tô nhập khẩu.</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Trường hợp các ô tô đã đưa ra thị trường có lỗi kỹ thuật phải triệu hồi, người nhập khẩu phải thực hiện các công việc sau đây:</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lastRenderedPageBreak/>
        <w:t>+ Trong thời gian không quá 05 ngày làm việc kể từ ngày nhận được thông báo triệu hồi từ nhà sản xuất hoặc từ cơ quan kiểm tra, người nhập khẩu phải thông báo bằng văn bản tới các đại lý bán hàng yêu cầu không bán ra thị trường các ô tô thuộc diện triệu hồi mà chưa được khắc phục;</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Trong thời gian không quá 10 ngày làm việc kể từ ngày nhận được thông báo triệu hồi từ nhà sản xuất hoặc từ cơ quan kiểm tra, người nhập khẩu phải gửi tới cơ quan kiểm tra báo cáo bằng văn bản các nội dung sau: nguyên nhân xảy ra lỗi kỹ thuật; biện pháp khắc phục; số lượng ô tô phải triệu hồi; kế hoạch triệu hồi phù hợp;</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Chủ động thực hiện và tuân thủ theo đúng kế hoạch triệu hồi, đồng thời người nhập khẩu phải công bố thông tin về kế hoạch triệu hồi và danh sách ô tô phải triệu hồi trên trang thông tin điện tử của người nhập khẩu, các đại lý bán hàng một cách kịp thời, đầy đủ.</w:t>
      </w:r>
    </w:p>
    <w:p w:rsidR="00144B21" w:rsidRPr="00144B21" w:rsidRDefault="00006A73" w:rsidP="00144B21">
      <w:pPr>
        <w:pStyle w:val="NormalWeb"/>
        <w:shd w:val="clear" w:color="auto" w:fill="FFFFFF"/>
        <w:spacing w:before="80" w:beforeAutospacing="0" w:after="80" w:afterAutospacing="0" w:line="320" w:lineRule="exact"/>
        <w:ind w:firstLine="720"/>
        <w:jc w:val="both"/>
        <w:rPr>
          <w:color w:val="333333"/>
          <w:sz w:val="28"/>
          <w:szCs w:val="28"/>
        </w:rPr>
      </w:pPr>
      <w:hyperlink r:id="rId12" w:tgtFrame="_blank" w:history="1">
        <w:r w:rsidR="00144B21" w:rsidRPr="00144B21">
          <w:rPr>
            <w:rStyle w:val="Hyperlink"/>
            <w:color w:val="000000" w:themeColor="text1"/>
            <w:sz w:val="28"/>
            <w:szCs w:val="28"/>
            <w:u w:val="none"/>
          </w:rPr>
          <w:t>Nghị định 60/2023/NĐ-CP</w:t>
        </w:r>
      </w:hyperlink>
      <w:r w:rsidR="00144B21" w:rsidRPr="00144B21">
        <w:rPr>
          <w:color w:val="000000" w:themeColor="text1"/>
          <w:sz w:val="28"/>
          <w:szCs w:val="28"/>
        </w:rPr>
        <w:t> </w:t>
      </w:r>
      <w:r w:rsidR="00144B21" w:rsidRPr="00144B21">
        <w:rPr>
          <w:color w:val="333333"/>
          <w:sz w:val="28"/>
          <w:szCs w:val="28"/>
        </w:rPr>
        <w:t>có hiệu lực từ ngày 01/10/2023 và áp dụng đối với linh kiện từ ngày 01/10/2023, với ô tô từ ngày 01/8/2025.</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rStyle w:val="Strong"/>
          <w:color w:val="333333"/>
          <w:sz w:val="28"/>
          <w:szCs w:val="28"/>
        </w:rPr>
        <w:t>6. Quy định công khai thông tin của người phải thi hành án chưa có điều kiện thi hành án</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Ngày 14/8/2023, Bộ trưởng Bộ Tư pháp ban hành </w:t>
      </w:r>
      <w:hyperlink r:id="rId13" w:tgtFrame="_blank" w:history="1">
        <w:r w:rsidRPr="00144B21">
          <w:rPr>
            <w:rStyle w:val="Hyperlink"/>
            <w:color w:val="000000" w:themeColor="text1"/>
            <w:sz w:val="28"/>
            <w:szCs w:val="28"/>
            <w:u w:val="none"/>
          </w:rPr>
          <w:t>Thông tư 04/2023/TT-BTP</w:t>
        </w:r>
      </w:hyperlink>
      <w:r w:rsidRPr="00144B21">
        <w:rPr>
          <w:color w:val="333333"/>
          <w:sz w:val="28"/>
          <w:szCs w:val="28"/>
        </w:rPr>
        <w:t> hướng dẫn thực hiện một số thủ tục về quản lý hành chính và biểu mẫu nghiệp vụ trong thi hành án dân sự.</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Theo đó, quy định nguyên tắc công khai thông tin của người phải thi hành án chưa có điều kiện thi hành án như sau:</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Việc công khai thông tin của người phải thi hành án chưa có điều kiện thi hành án phải bảo đảm chính xác, minh bạch, đầy đủ nội dung, đúng hình thức và thời gian quy định.</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Thủ trưởng cơ quan thi hành án dân sự ra quyết định về việc chưa có điều kiện thi hành án chịu trách nhiệm về tính chính xác của thông tin được công khai.</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Việc công khai thông tin của người phải thi hành án chưa có điều kiện thi hành án theo các bản án, quyết định của Tòa án quân sự được thực hiện theo đề nghị của các cơ quan thi hành án thuộc Bộ Quốc phòng.</w:t>
      </w:r>
    </w:p>
    <w:p w:rsidR="00144B21" w:rsidRPr="00144B21" w:rsidRDefault="00006A73" w:rsidP="00144B21">
      <w:pPr>
        <w:pStyle w:val="NormalWeb"/>
        <w:shd w:val="clear" w:color="auto" w:fill="FFFFFF"/>
        <w:spacing w:before="80" w:beforeAutospacing="0" w:after="80" w:afterAutospacing="0" w:line="320" w:lineRule="exact"/>
        <w:ind w:firstLine="720"/>
        <w:jc w:val="both"/>
        <w:rPr>
          <w:color w:val="333333"/>
          <w:sz w:val="28"/>
          <w:szCs w:val="28"/>
        </w:rPr>
      </w:pPr>
      <w:hyperlink r:id="rId14" w:tgtFrame="_blank" w:history="1">
        <w:r w:rsidR="00144B21" w:rsidRPr="00144B21">
          <w:rPr>
            <w:rStyle w:val="Hyperlink"/>
            <w:color w:val="000000" w:themeColor="text1"/>
            <w:sz w:val="28"/>
            <w:szCs w:val="28"/>
            <w:u w:val="none"/>
          </w:rPr>
          <w:t>Thông tư 04/2023/TT-BTP</w:t>
        </w:r>
      </w:hyperlink>
      <w:r w:rsidR="00144B21" w:rsidRPr="00144B21">
        <w:rPr>
          <w:color w:val="000000" w:themeColor="text1"/>
          <w:sz w:val="28"/>
          <w:szCs w:val="28"/>
        </w:rPr>
        <w:t> </w:t>
      </w:r>
      <w:r w:rsidR="00144B21" w:rsidRPr="00144B21">
        <w:rPr>
          <w:color w:val="333333"/>
          <w:sz w:val="28"/>
          <w:szCs w:val="28"/>
        </w:rPr>
        <w:t>có hiệu lực ngày 01/10/2023.</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Pr>
          <w:rStyle w:val="Strong"/>
          <w:color w:val="333333"/>
          <w:sz w:val="28"/>
          <w:szCs w:val="28"/>
        </w:rPr>
        <w:t>7</w:t>
      </w:r>
      <w:r w:rsidRPr="00144B21">
        <w:rPr>
          <w:rStyle w:val="Strong"/>
          <w:color w:val="333333"/>
          <w:sz w:val="28"/>
          <w:szCs w:val="28"/>
        </w:rPr>
        <w:t>. Bãi bỏ toàn bộ 10 Thông tư do Bộ trưởng Bộ Nội vụ ban hành</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Ngày 08/8/2023, Bộ trưởng Bộ Nội vụ ban hành </w:t>
      </w:r>
      <w:hyperlink r:id="rId15" w:tgtFrame="_blank" w:history="1">
        <w:r w:rsidRPr="00144B21">
          <w:rPr>
            <w:rStyle w:val="Hyperlink"/>
            <w:color w:val="000000" w:themeColor="text1"/>
            <w:sz w:val="28"/>
            <w:szCs w:val="28"/>
            <w:u w:val="none"/>
          </w:rPr>
          <w:t>Thông tư 12/2023/TT-BNV</w:t>
        </w:r>
      </w:hyperlink>
      <w:r w:rsidRPr="00144B21">
        <w:rPr>
          <w:color w:val="000000" w:themeColor="text1"/>
          <w:sz w:val="28"/>
          <w:szCs w:val="28"/>
        </w:rPr>
        <w:t> </w:t>
      </w:r>
      <w:r w:rsidRPr="00144B21">
        <w:rPr>
          <w:color w:val="333333"/>
          <w:sz w:val="28"/>
          <w:szCs w:val="28"/>
        </w:rPr>
        <w:t>bãi bỏ 10 Thông tư do Bộ trưởng Bộ Nội vụ ban hành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Xem thông tin chi tiết tại </w:t>
      </w:r>
      <w:hyperlink r:id="rId16" w:tgtFrame="_blank" w:history="1">
        <w:r w:rsidRPr="00144B21">
          <w:rPr>
            <w:rStyle w:val="Hyperlink"/>
            <w:color w:val="000000" w:themeColor="text1"/>
            <w:sz w:val="28"/>
            <w:szCs w:val="28"/>
            <w:u w:val="none"/>
          </w:rPr>
          <w:t>Thông tư 12/2023/TT-BNV</w:t>
        </w:r>
      </w:hyperlink>
      <w:r w:rsidRPr="00144B21">
        <w:rPr>
          <w:color w:val="333333"/>
          <w:sz w:val="28"/>
          <w:szCs w:val="28"/>
        </w:rPr>
        <w:t> có hiệu lực từ ngày 01/10/2023.</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pacing w:val="-6"/>
          <w:sz w:val="28"/>
          <w:szCs w:val="28"/>
        </w:rPr>
      </w:pPr>
      <w:r w:rsidRPr="00144B21">
        <w:rPr>
          <w:rStyle w:val="Strong"/>
          <w:color w:val="333333"/>
          <w:spacing w:val="-6"/>
          <w:sz w:val="28"/>
          <w:szCs w:val="28"/>
        </w:rPr>
        <w:lastRenderedPageBreak/>
        <w:t>8. Các bước lồng ghép nội dung ứng phó với biến đổi khí hậu vào chiến lược</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Ngày 31/7/2023, Bộ TN&amp;MT ban hành </w:t>
      </w:r>
      <w:hyperlink r:id="rId17" w:tgtFrame="_blank" w:history="1">
        <w:r w:rsidRPr="00144B21">
          <w:rPr>
            <w:rStyle w:val="Hyperlink"/>
            <w:color w:val="000000" w:themeColor="text1"/>
            <w:sz w:val="28"/>
            <w:szCs w:val="28"/>
            <w:u w:val="none"/>
          </w:rPr>
          <w:t>Thông tư 06/2023/TT-BTNMT</w:t>
        </w:r>
      </w:hyperlink>
      <w:r w:rsidRPr="00144B21">
        <w:rPr>
          <w:color w:val="000000" w:themeColor="text1"/>
          <w:sz w:val="28"/>
          <w:szCs w:val="28"/>
        </w:rPr>
        <w:t> </w:t>
      </w:r>
      <w:r w:rsidRPr="00144B21">
        <w:rPr>
          <w:color w:val="333333"/>
          <w:sz w:val="28"/>
          <w:szCs w:val="28"/>
        </w:rPr>
        <w:t>hướng dẫn lồng ghép nội dung ứng phó với biến đổi khí hậu vào chiến lược, quy hoạch.</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Theo đó, quy định lồng ghép nội dung ứng phó với biến đổi khí hậu vào chiến lược thực hiện trong quá trình xây dựng chiến lược theo các bước sau:</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Đề xuất hoạt động lồng ghép nội dung ứng phó với biến đổi khí hậu trong thuyết minh nhiệm vụ xây dựng chiến lược;</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pacing w:val="-6"/>
          <w:sz w:val="28"/>
          <w:szCs w:val="28"/>
        </w:rPr>
      </w:pPr>
      <w:r w:rsidRPr="00144B21">
        <w:rPr>
          <w:color w:val="333333"/>
          <w:spacing w:val="-6"/>
          <w:sz w:val="28"/>
          <w:szCs w:val="28"/>
        </w:rPr>
        <w:t>- Phân tích tác động của biến đổi khí hậu, yêu cầu ứng phó với biến đổi khí hậu;</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pacing w:val="-6"/>
          <w:sz w:val="28"/>
          <w:szCs w:val="28"/>
        </w:rPr>
      </w:pPr>
      <w:r w:rsidRPr="00144B21">
        <w:rPr>
          <w:color w:val="333333"/>
          <w:spacing w:val="-6"/>
          <w:sz w:val="28"/>
          <w:szCs w:val="28"/>
        </w:rPr>
        <w:t>- Xác định giải pháp ứng phó với biến đổi khí hậu để lồng ghép vào chiến lược;</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Lồng ghép nội dung ứng phó với biến đổi khí hậu vào chiến lược;</w:t>
      </w:r>
    </w:p>
    <w:p w:rsidR="00144B21" w:rsidRPr="00144B21" w:rsidRDefault="00144B21" w:rsidP="00144B21">
      <w:pPr>
        <w:pStyle w:val="NormalWeb"/>
        <w:shd w:val="clear" w:color="auto" w:fill="FFFFFF"/>
        <w:spacing w:before="80" w:beforeAutospacing="0" w:after="80" w:afterAutospacing="0" w:line="320" w:lineRule="exact"/>
        <w:ind w:firstLine="720"/>
        <w:jc w:val="both"/>
        <w:rPr>
          <w:color w:val="333333"/>
          <w:sz w:val="28"/>
          <w:szCs w:val="28"/>
        </w:rPr>
      </w:pPr>
      <w:r w:rsidRPr="00144B21">
        <w:rPr>
          <w:color w:val="333333"/>
          <w:sz w:val="28"/>
          <w:szCs w:val="28"/>
        </w:rPr>
        <w:t>- Lấy ý kiến nội dung ứng phó với biến đổi khí hậu đã lồng ghép.</w:t>
      </w:r>
    </w:p>
    <w:p w:rsidR="00144B21" w:rsidRPr="00144B21" w:rsidRDefault="00006A73" w:rsidP="00144B21">
      <w:pPr>
        <w:pStyle w:val="NormalWeb"/>
        <w:shd w:val="clear" w:color="auto" w:fill="FFFFFF"/>
        <w:spacing w:before="80" w:beforeAutospacing="0" w:after="80" w:afterAutospacing="0" w:line="320" w:lineRule="exact"/>
        <w:ind w:firstLine="720"/>
        <w:jc w:val="both"/>
        <w:rPr>
          <w:color w:val="333333"/>
          <w:sz w:val="28"/>
          <w:szCs w:val="28"/>
        </w:rPr>
      </w:pPr>
      <w:hyperlink r:id="rId18" w:tgtFrame="_blank" w:history="1">
        <w:r w:rsidR="00144B21" w:rsidRPr="00144B21">
          <w:rPr>
            <w:rStyle w:val="Hyperlink"/>
            <w:color w:val="000000" w:themeColor="text1"/>
            <w:sz w:val="28"/>
            <w:szCs w:val="28"/>
            <w:u w:val="none"/>
          </w:rPr>
          <w:t>Thông tư 06/2023/TT-BTNMT</w:t>
        </w:r>
      </w:hyperlink>
      <w:r w:rsidR="00144B21" w:rsidRPr="00144B21">
        <w:rPr>
          <w:color w:val="333333"/>
          <w:sz w:val="28"/>
          <w:szCs w:val="28"/>
        </w:rPr>
        <w:t> có hiệu lực thi hành kể từ 01/10/2023.</w:t>
      </w:r>
    </w:p>
    <w:p w:rsidR="00144B21" w:rsidRPr="00144B21" w:rsidRDefault="00144B21" w:rsidP="00144B21">
      <w:pPr>
        <w:shd w:val="clear" w:color="auto" w:fill="FFFFFF"/>
        <w:spacing w:before="80" w:after="80" w:line="320" w:lineRule="exact"/>
        <w:ind w:firstLine="720"/>
        <w:jc w:val="both"/>
        <w:textAlignment w:val="baseline"/>
        <w:rPr>
          <w:rFonts w:ascii="Times New Roman" w:eastAsia="Times New Roman" w:hAnsi="Times New Roman" w:cs="Times New Roman"/>
          <w:color w:val="333333"/>
          <w:sz w:val="28"/>
          <w:szCs w:val="28"/>
        </w:rPr>
      </w:pPr>
    </w:p>
    <w:p w:rsidR="001A6F4F" w:rsidRPr="00144B21" w:rsidRDefault="00006A73" w:rsidP="00144B21">
      <w:pPr>
        <w:spacing w:before="80" w:after="80" w:line="320" w:lineRule="exact"/>
        <w:ind w:firstLine="720"/>
        <w:jc w:val="both"/>
        <w:rPr>
          <w:rFonts w:ascii="Times New Roman" w:hAnsi="Times New Roman" w:cs="Times New Roman"/>
          <w:sz w:val="28"/>
          <w:szCs w:val="28"/>
        </w:rPr>
      </w:pPr>
    </w:p>
    <w:sectPr w:rsidR="001A6F4F" w:rsidRPr="00144B21" w:rsidSect="00144B2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718D3"/>
    <w:multiLevelType w:val="hybridMultilevel"/>
    <w:tmpl w:val="01989324"/>
    <w:lvl w:ilvl="0" w:tplc="297E233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3D0C40"/>
    <w:multiLevelType w:val="hybridMultilevel"/>
    <w:tmpl w:val="E8C0BFAC"/>
    <w:lvl w:ilvl="0" w:tplc="09D2FD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21"/>
    <w:rsid w:val="000016DF"/>
    <w:rsid w:val="00002D15"/>
    <w:rsid w:val="00005435"/>
    <w:rsid w:val="0000574C"/>
    <w:rsid w:val="00005C77"/>
    <w:rsid w:val="00006A73"/>
    <w:rsid w:val="00016EF2"/>
    <w:rsid w:val="000211CF"/>
    <w:rsid w:val="000211E4"/>
    <w:rsid w:val="0002517F"/>
    <w:rsid w:val="000270BB"/>
    <w:rsid w:val="00030740"/>
    <w:rsid w:val="00031390"/>
    <w:rsid w:val="00031CEB"/>
    <w:rsid w:val="000363F5"/>
    <w:rsid w:val="0004158D"/>
    <w:rsid w:val="000416EC"/>
    <w:rsid w:val="00043404"/>
    <w:rsid w:val="00046244"/>
    <w:rsid w:val="0005311A"/>
    <w:rsid w:val="00054F1D"/>
    <w:rsid w:val="00055B2F"/>
    <w:rsid w:val="00056E41"/>
    <w:rsid w:val="000719D2"/>
    <w:rsid w:val="0007745C"/>
    <w:rsid w:val="00080115"/>
    <w:rsid w:val="000828A3"/>
    <w:rsid w:val="0008372D"/>
    <w:rsid w:val="00084E92"/>
    <w:rsid w:val="0008526A"/>
    <w:rsid w:val="000932BB"/>
    <w:rsid w:val="000937E0"/>
    <w:rsid w:val="00095FE0"/>
    <w:rsid w:val="0009707F"/>
    <w:rsid w:val="000A6530"/>
    <w:rsid w:val="000B1207"/>
    <w:rsid w:val="000B2680"/>
    <w:rsid w:val="000B7C10"/>
    <w:rsid w:val="000C2BE6"/>
    <w:rsid w:val="000C4D7E"/>
    <w:rsid w:val="000C6A3A"/>
    <w:rsid w:val="000C6C0A"/>
    <w:rsid w:val="000C6EA5"/>
    <w:rsid w:val="000D13D0"/>
    <w:rsid w:val="000D1AEF"/>
    <w:rsid w:val="000D5EC6"/>
    <w:rsid w:val="000E5914"/>
    <w:rsid w:val="000E69BD"/>
    <w:rsid w:val="000F23B0"/>
    <w:rsid w:val="000F3446"/>
    <w:rsid w:val="000F73A3"/>
    <w:rsid w:val="001021A9"/>
    <w:rsid w:val="001030E2"/>
    <w:rsid w:val="00107057"/>
    <w:rsid w:val="001073DC"/>
    <w:rsid w:val="00107EF5"/>
    <w:rsid w:val="001144D6"/>
    <w:rsid w:val="00117663"/>
    <w:rsid w:val="00120274"/>
    <w:rsid w:val="00122860"/>
    <w:rsid w:val="001275E1"/>
    <w:rsid w:val="00130610"/>
    <w:rsid w:val="00130745"/>
    <w:rsid w:val="001312CA"/>
    <w:rsid w:val="001319A4"/>
    <w:rsid w:val="00133A5A"/>
    <w:rsid w:val="00144B21"/>
    <w:rsid w:val="00146B4F"/>
    <w:rsid w:val="00146D8E"/>
    <w:rsid w:val="00156D57"/>
    <w:rsid w:val="00164045"/>
    <w:rsid w:val="00165AD0"/>
    <w:rsid w:val="00166786"/>
    <w:rsid w:val="00167019"/>
    <w:rsid w:val="00167379"/>
    <w:rsid w:val="00174D43"/>
    <w:rsid w:val="00176D31"/>
    <w:rsid w:val="00193401"/>
    <w:rsid w:val="00195EE8"/>
    <w:rsid w:val="001A0BFE"/>
    <w:rsid w:val="001A37D7"/>
    <w:rsid w:val="001B0B85"/>
    <w:rsid w:val="001B16F2"/>
    <w:rsid w:val="001B3608"/>
    <w:rsid w:val="001B4649"/>
    <w:rsid w:val="001C0572"/>
    <w:rsid w:val="001C1ECB"/>
    <w:rsid w:val="001D0CC8"/>
    <w:rsid w:val="001D58FF"/>
    <w:rsid w:val="001D5E06"/>
    <w:rsid w:val="001D6155"/>
    <w:rsid w:val="001E22EE"/>
    <w:rsid w:val="001F0C1C"/>
    <w:rsid w:val="001F7295"/>
    <w:rsid w:val="002002FA"/>
    <w:rsid w:val="00201B8B"/>
    <w:rsid w:val="00205679"/>
    <w:rsid w:val="00206509"/>
    <w:rsid w:val="002137EA"/>
    <w:rsid w:val="00214768"/>
    <w:rsid w:val="0021532B"/>
    <w:rsid w:val="00220829"/>
    <w:rsid w:val="00221966"/>
    <w:rsid w:val="00223444"/>
    <w:rsid w:val="00224A57"/>
    <w:rsid w:val="0022633E"/>
    <w:rsid w:val="002266E4"/>
    <w:rsid w:val="0023034F"/>
    <w:rsid w:val="00231C8D"/>
    <w:rsid w:val="002370A1"/>
    <w:rsid w:val="00237348"/>
    <w:rsid w:val="0025080C"/>
    <w:rsid w:val="002513A5"/>
    <w:rsid w:val="002553B7"/>
    <w:rsid w:val="002656BF"/>
    <w:rsid w:val="00273214"/>
    <w:rsid w:val="00274AD4"/>
    <w:rsid w:val="00277C1A"/>
    <w:rsid w:val="00280CBE"/>
    <w:rsid w:val="0028167E"/>
    <w:rsid w:val="002816C1"/>
    <w:rsid w:val="002837AB"/>
    <w:rsid w:val="00296A65"/>
    <w:rsid w:val="00296F50"/>
    <w:rsid w:val="002A6975"/>
    <w:rsid w:val="002A7BD4"/>
    <w:rsid w:val="002B2C2C"/>
    <w:rsid w:val="002B449F"/>
    <w:rsid w:val="002B4A32"/>
    <w:rsid w:val="002B4A3F"/>
    <w:rsid w:val="002B549A"/>
    <w:rsid w:val="002C1807"/>
    <w:rsid w:val="002C239E"/>
    <w:rsid w:val="002D2A8D"/>
    <w:rsid w:val="002E0907"/>
    <w:rsid w:val="002E29C0"/>
    <w:rsid w:val="002F7F00"/>
    <w:rsid w:val="003028D4"/>
    <w:rsid w:val="003050CB"/>
    <w:rsid w:val="00305DC0"/>
    <w:rsid w:val="003114FD"/>
    <w:rsid w:val="00311F9E"/>
    <w:rsid w:val="00316AF4"/>
    <w:rsid w:val="0032447E"/>
    <w:rsid w:val="00325652"/>
    <w:rsid w:val="00325664"/>
    <w:rsid w:val="0033358F"/>
    <w:rsid w:val="00341BC9"/>
    <w:rsid w:val="00345EBE"/>
    <w:rsid w:val="00353207"/>
    <w:rsid w:val="00353658"/>
    <w:rsid w:val="00361BB3"/>
    <w:rsid w:val="003665C5"/>
    <w:rsid w:val="0037215C"/>
    <w:rsid w:val="0037513F"/>
    <w:rsid w:val="00375841"/>
    <w:rsid w:val="003852ED"/>
    <w:rsid w:val="0039251C"/>
    <w:rsid w:val="00393CC4"/>
    <w:rsid w:val="00394F22"/>
    <w:rsid w:val="00395C60"/>
    <w:rsid w:val="00397674"/>
    <w:rsid w:val="00397869"/>
    <w:rsid w:val="003B21F9"/>
    <w:rsid w:val="003B5178"/>
    <w:rsid w:val="003B6DCA"/>
    <w:rsid w:val="003C01D7"/>
    <w:rsid w:val="003C2F92"/>
    <w:rsid w:val="003D2986"/>
    <w:rsid w:val="003D6AFC"/>
    <w:rsid w:val="003E06A0"/>
    <w:rsid w:val="003E2C32"/>
    <w:rsid w:val="003E4159"/>
    <w:rsid w:val="003E54D6"/>
    <w:rsid w:val="003F14E1"/>
    <w:rsid w:val="003F5EFF"/>
    <w:rsid w:val="004058D6"/>
    <w:rsid w:val="00412AA3"/>
    <w:rsid w:val="00413363"/>
    <w:rsid w:val="00414B50"/>
    <w:rsid w:val="004161D8"/>
    <w:rsid w:val="0042234F"/>
    <w:rsid w:val="004266D0"/>
    <w:rsid w:val="00436A73"/>
    <w:rsid w:val="00451620"/>
    <w:rsid w:val="004516B5"/>
    <w:rsid w:val="00464E4B"/>
    <w:rsid w:val="0046512D"/>
    <w:rsid w:val="0047507A"/>
    <w:rsid w:val="004803A9"/>
    <w:rsid w:val="00480926"/>
    <w:rsid w:val="004830C0"/>
    <w:rsid w:val="00490D9A"/>
    <w:rsid w:val="00491CE9"/>
    <w:rsid w:val="00492922"/>
    <w:rsid w:val="004940D1"/>
    <w:rsid w:val="004976BB"/>
    <w:rsid w:val="004A0345"/>
    <w:rsid w:val="004A4533"/>
    <w:rsid w:val="004B3446"/>
    <w:rsid w:val="004B3B2A"/>
    <w:rsid w:val="004B3CDD"/>
    <w:rsid w:val="004C09F6"/>
    <w:rsid w:val="004C1A4E"/>
    <w:rsid w:val="004C3C0C"/>
    <w:rsid w:val="004C4F7B"/>
    <w:rsid w:val="004C4FE1"/>
    <w:rsid w:val="004C66F4"/>
    <w:rsid w:val="004D0400"/>
    <w:rsid w:val="004D0F5F"/>
    <w:rsid w:val="004D2A0F"/>
    <w:rsid w:val="004F47F5"/>
    <w:rsid w:val="004F5FE5"/>
    <w:rsid w:val="00511041"/>
    <w:rsid w:val="005118A4"/>
    <w:rsid w:val="005305ED"/>
    <w:rsid w:val="00530C9F"/>
    <w:rsid w:val="00536064"/>
    <w:rsid w:val="00536D4E"/>
    <w:rsid w:val="0055064F"/>
    <w:rsid w:val="00554412"/>
    <w:rsid w:val="0055742C"/>
    <w:rsid w:val="00562386"/>
    <w:rsid w:val="0056411C"/>
    <w:rsid w:val="00571089"/>
    <w:rsid w:val="005733D1"/>
    <w:rsid w:val="00574CDE"/>
    <w:rsid w:val="00576C51"/>
    <w:rsid w:val="00582F97"/>
    <w:rsid w:val="00583636"/>
    <w:rsid w:val="005848C6"/>
    <w:rsid w:val="00584DB4"/>
    <w:rsid w:val="005B328A"/>
    <w:rsid w:val="005B6F05"/>
    <w:rsid w:val="005B74B1"/>
    <w:rsid w:val="005C230A"/>
    <w:rsid w:val="005D1F6D"/>
    <w:rsid w:val="005D7021"/>
    <w:rsid w:val="005E39A9"/>
    <w:rsid w:val="005E54B4"/>
    <w:rsid w:val="005F2E4A"/>
    <w:rsid w:val="005F6057"/>
    <w:rsid w:val="00601061"/>
    <w:rsid w:val="00607C62"/>
    <w:rsid w:val="00612783"/>
    <w:rsid w:val="00613353"/>
    <w:rsid w:val="00625B54"/>
    <w:rsid w:val="00626038"/>
    <w:rsid w:val="00631F21"/>
    <w:rsid w:val="00635164"/>
    <w:rsid w:val="00653709"/>
    <w:rsid w:val="00656002"/>
    <w:rsid w:val="00656408"/>
    <w:rsid w:val="0066160B"/>
    <w:rsid w:val="006637ED"/>
    <w:rsid w:val="00665E77"/>
    <w:rsid w:val="00666C2F"/>
    <w:rsid w:val="00673D18"/>
    <w:rsid w:val="00683F23"/>
    <w:rsid w:val="00684DE7"/>
    <w:rsid w:val="0068573E"/>
    <w:rsid w:val="006928AD"/>
    <w:rsid w:val="006A3ED8"/>
    <w:rsid w:val="006A572C"/>
    <w:rsid w:val="006A64E5"/>
    <w:rsid w:val="006B361D"/>
    <w:rsid w:val="006B43C5"/>
    <w:rsid w:val="006D17B4"/>
    <w:rsid w:val="006D1F23"/>
    <w:rsid w:val="006D26F9"/>
    <w:rsid w:val="006E09FE"/>
    <w:rsid w:val="006E361D"/>
    <w:rsid w:val="006E4E51"/>
    <w:rsid w:val="00710110"/>
    <w:rsid w:val="00724BAF"/>
    <w:rsid w:val="00725C6C"/>
    <w:rsid w:val="00725C97"/>
    <w:rsid w:val="00726F21"/>
    <w:rsid w:val="0073181E"/>
    <w:rsid w:val="007420F7"/>
    <w:rsid w:val="00742DAE"/>
    <w:rsid w:val="00743011"/>
    <w:rsid w:val="00744D0A"/>
    <w:rsid w:val="0075287C"/>
    <w:rsid w:val="00753B81"/>
    <w:rsid w:val="00757EAF"/>
    <w:rsid w:val="00762170"/>
    <w:rsid w:val="0076578B"/>
    <w:rsid w:val="00766ED0"/>
    <w:rsid w:val="00774F72"/>
    <w:rsid w:val="00781726"/>
    <w:rsid w:val="0079706C"/>
    <w:rsid w:val="00797B25"/>
    <w:rsid w:val="007A061A"/>
    <w:rsid w:val="007A0DD1"/>
    <w:rsid w:val="007B481A"/>
    <w:rsid w:val="007B6533"/>
    <w:rsid w:val="007C5919"/>
    <w:rsid w:val="007C5B3D"/>
    <w:rsid w:val="007D25EE"/>
    <w:rsid w:val="007D3499"/>
    <w:rsid w:val="007E0651"/>
    <w:rsid w:val="007E3A62"/>
    <w:rsid w:val="007E4E5D"/>
    <w:rsid w:val="007F18F9"/>
    <w:rsid w:val="007F6487"/>
    <w:rsid w:val="00805391"/>
    <w:rsid w:val="00806B90"/>
    <w:rsid w:val="0081026F"/>
    <w:rsid w:val="00810566"/>
    <w:rsid w:val="00820036"/>
    <w:rsid w:val="00824572"/>
    <w:rsid w:val="00830A8D"/>
    <w:rsid w:val="00840297"/>
    <w:rsid w:val="00841E50"/>
    <w:rsid w:val="008454C1"/>
    <w:rsid w:val="008474C1"/>
    <w:rsid w:val="00847CFD"/>
    <w:rsid w:val="008513A0"/>
    <w:rsid w:val="00851BE9"/>
    <w:rsid w:val="0086375B"/>
    <w:rsid w:val="00871229"/>
    <w:rsid w:val="008825D3"/>
    <w:rsid w:val="00891242"/>
    <w:rsid w:val="00892393"/>
    <w:rsid w:val="008955F5"/>
    <w:rsid w:val="008A326E"/>
    <w:rsid w:val="008A7398"/>
    <w:rsid w:val="008D01E5"/>
    <w:rsid w:val="008D0554"/>
    <w:rsid w:val="008D26C4"/>
    <w:rsid w:val="008D2BC5"/>
    <w:rsid w:val="008E2434"/>
    <w:rsid w:val="008E30A1"/>
    <w:rsid w:val="008E6EBC"/>
    <w:rsid w:val="008F1928"/>
    <w:rsid w:val="008F2DB9"/>
    <w:rsid w:val="00906963"/>
    <w:rsid w:val="0091270D"/>
    <w:rsid w:val="00915137"/>
    <w:rsid w:val="00916CA2"/>
    <w:rsid w:val="00917036"/>
    <w:rsid w:val="009213B8"/>
    <w:rsid w:val="009225D5"/>
    <w:rsid w:val="00927304"/>
    <w:rsid w:val="00930270"/>
    <w:rsid w:val="0093170B"/>
    <w:rsid w:val="00944B1D"/>
    <w:rsid w:val="00950865"/>
    <w:rsid w:val="00952FE7"/>
    <w:rsid w:val="0095501F"/>
    <w:rsid w:val="00957D18"/>
    <w:rsid w:val="00960317"/>
    <w:rsid w:val="00963858"/>
    <w:rsid w:val="00965F58"/>
    <w:rsid w:val="00967CCE"/>
    <w:rsid w:val="009759ED"/>
    <w:rsid w:val="00984583"/>
    <w:rsid w:val="00984EFB"/>
    <w:rsid w:val="00985641"/>
    <w:rsid w:val="00995ACE"/>
    <w:rsid w:val="00995E5C"/>
    <w:rsid w:val="00997B3F"/>
    <w:rsid w:val="009A2652"/>
    <w:rsid w:val="009A45C3"/>
    <w:rsid w:val="009A5487"/>
    <w:rsid w:val="009A57A3"/>
    <w:rsid w:val="009A6F2A"/>
    <w:rsid w:val="009A71FE"/>
    <w:rsid w:val="009A755A"/>
    <w:rsid w:val="009B0BEA"/>
    <w:rsid w:val="009B2CE0"/>
    <w:rsid w:val="009B32AF"/>
    <w:rsid w:val="009B3F9B"/>
    <w:rsid w:val="009B6997"/>
    <w:rsid w:val="009C0D90"/>
    <w:rsid w:val="009D0A27"/>
    <w:rsid w:val="009D3CBC"/>
    <w:rsid w:val="009D744D"/>
    <w:rsid w:val="009D7D7C"/>
    <w:rsid w:val="009E3792"/>
    <w:rsid w:val="009E4112"/>
    <w:rsid w:val="009E4927"/>
    <w:rsid w:val="009E6648"/>
    <w:rsid w:val="009E7179"/>
    <w:rsid w:val="009F0885"/>
    <w:rsid w:val="009F269A"/>
    <w:rsid w:val="009F38EF"/>
    <w:rsid w:val="00A01811"/>
    <w:rsid w:val="00A028AE"/>
    <w:rsid w:val="00A02FEA"/>
    <w:rsid w:val="00A03F9D"/>
    <w:rsid w:val="00A040D9"/>
    <w:rsid w:val="00A04F8D"/>
    <w:rsid w:val="00A0704E"/>
    <w:rsid w:val="00A113C2"/>
    <w:rsid w:val="00A13EF6"/>
    <w:rsid w:val="00A1590D"/>
    <w:rsid w:val="00A15B75"/>
    <w:rsid w:val="00A21BD8"/>
    <w:rsid w:val="00A27C91"/>
    <w:rsid w:val="00A32EBB"/>
    <w:rsid w:val="00A4098E"/>
    <w:rsid w:val="00A42994"/>
    <w:rsid w:val="00A50BEC"/>
    <w:rsid w:val="00A55020"/>
    <w:rsid w:val="00A57B90"/>
    <w:rsid w:val="00A60C74"/>
    <w:rsid w:val="00A6455F"/>
    <w:rsid w:val="00A65DF5"/>
    <w:rsid w:val="00A721FF"/>
    <w:rsid w:val="00A722BB"/>
    <w:rsid w:val="00A74867"/>
    <w:rsid w:val="00A753EE"/>
    <w:rsid w:val="00A754B3"/>
    <w:rsid w:val="00A862C2"/>
    <w:rsid w:val="00A866BE"/>
    <w:rsid w:val="00A908A8"/>
    <w:rsid w:val="00A961A0"/>
    <w:rsid w:val="00AA3E07"/>
    <w:rsid w:val="00AB1AF7"/>
    <w:rsid w:val="00AB3DF9"/>
    <w:rsid w:val="00AB4164"/>
    <w:rsid w:val="00AC23B6"/>
    <w:rsid w:val="00AD0A3A"/>
    <w:rsid w:val="00AE0CD7"/>
    <w:rsid w:val="00AE7099"/>
    <w:rsid w:val="00AF181C"/>
    <w:rsid w:val="00AF20CD"/>
    <w:rsid w:val="00AF28F6"/>
    <w:rsid w:val="00AF41AE"/>
    <w:rsid w:val="00AF486D"/>
    <w:rsid w:val="00B068D3"/>
    <w:rsid w:val="00B06CA8"/>
    <w:rsid w:val="00B10A28"/>
    <w:rsid w:val="00B13AD4"/>
    <w:rsid w:val="00B304B6"/>
    <w:rsid w:val="00B31674"/>
    <w:rsid w:val="00B41DAA"/>
    <w:rsid w:val="00B42748"/>
    <w:rsid w:val="00B510AF"/>
    <w:rsid w:val="00B539CB"/>
    <w:rsid w:val="00B54EDB"/>
    <w:rsid w:val="00B6041B"/>
    <w:rsid w:val="00B60FB8"/>
    <w:rsid w:val="00B65254"/>
    <w:rsid w:val="00B65A2F"/>
    <w:rsid w:val="00B74D18"/>
    <w:rsid w:val="00B80EF8"/>
    <w:rsid w:val="00B96EC3"/>
    <w:rsid w:val="00BA5A7E"/>
    <w:rsid w:val="00BA7C93"/>
    <w:rsid w:val="00BB18D8"/>
    <w:rsid w:val="00BB2193"/>
    <w:rsid w:val="00BB22D4"/>
    <w:rsid w:val="00BB2FF8"/>
    <w:rsid w:val="00BB4FB1"/>
    <w:rsid w:val="00BB5007"/>
    <w:rsid w:val="00BD250A"/>
    <w:rsid w:val="00BD4841"/>
    <w:rsid w:val="00BE0A4F"/>
    <w:rsid w:val="00BE6C2D"/>
    <w:rsid w:val="00BF4A64"/>
    <w:rsid w:val="00BF5E21"/>
    <w:rsid w:val="00BF626E"/>
    <w:rsid w:val="00C01E7E"/>
    <w:rsid w:val="00C0431A"/>
    <w:rsid w:val="00C077A2"/>
    <w:rsid w:val="00C11665"/>
    <w:rsid w:val="00C20478"/>
    <w:rsid w:val="00C22221"/>
    <w:rsid w:val="00C2359E"/>
    <w:rsid w:val="00C265AE"/>
    <w:rsid w:val="00C36A19"/>
    <w:rsid w:val="00C41EAF"/>
    <w:rsid w:val="00C44F2F"/>
    <w:rsid w:val="00C4624D"/>
    <w:rsid w:val="00C5359E"/>
    <w:rsid w:val="00C66292"/>
    <w:rsid w:val="00C718A9"/>
    <w:rsid w:val="00C730D7"/>
    <w:rsid w:val="00C75770"/>
    <w:rsid w:val="00C80A93"/>
    <w:rsid w:val="00C830A5"/>
    <w:rsid w:val="00C9299A"/>
    <w:rsid w:val="00C94B47"/>
    <w:rsid w:val="00CA086B"/>
    <w:rsid w:val="00CA0ED2"/>
    <w:rsid w:val="00CA4BF5"/>
    <w:rsid w:val="00CB4700"/>
    <w:rsid w:val="00CB590C"/>
    <w:rsid w:val="00CC0074"/>
    <w:rsid w:val="00CC1A58"/>
    <w:rsid w:val="00CC3A35"/>
    <w:rsid w:val="00CC77B1"/>
    <w:rsid w:val="00CD0FAB"/>
    <w:rsid w:val="00CD43B6"/>
    <w:rsid w:val="00CD7454"/>
    <w:rsid w:val="00CE3128"/>
    <w:rsid w:val="00CE58DB"/>
    <w:rsid w:val="00CE595D"/>
    <w:rsid w:val="00CE692F"/>
    <w:rsid w:val="00D05135"/>
    <w:rsid w:val="00D06115"/>
    <w:rsid w:val="00D1177B"/>
    <w:rsid w:val="00D13462"/>
    <w:rsid w:val="00D14601"/>
    <w:rsid w:val="00D15876"/>
    <w:rsid w:val="00D2320E"/>
    <w:rsid w:val="00D23DE2"/>
    <w:rsid w:val="00D24189"/>
    <w:rsid w:val="00D24210"/>
    <w:rsid w:val="00D249AD"/>
    <w:rsid w:val="00D25808"/>
    <w:rsid w:val="00D33E30"/>
    <w:rsid w:val="00D36F37"/>
    <w:rsid w:val="00D3764C"/>
    <w:rsid w:val="00D40AD2"/>
    <w:rsid w:val="00D417F6"/>
    <w:rsid w:val="00D51047"/>
    <w:rsid w:val="00D65BF8"/>
    <w:rsid w:val="00D700DC"/>
    <w:rsid w:val="00D81669"/>
    <w:rsid w:val="00D8650F"/>
    <w:rsid w:val="00D92385"/>
    <w:rsid w:val="00D94F90"/>
    <w:rsid w:val="00DA29E4"/>
    <w:rsid w:val="00DA2D6F"/>
    <w:rsid w:val="00DA6544"/>
    <w:rsid w:val="00DB08BC"/>
    <w:rsid w:val="00DB0BA9"/>
    <w:rsid w:val="00DB26DA"/>
    <w:rsid w:val="00DD1ED2"/>
    <w:rsid w:val="00DD6A83"/>
    <w:rsid w:val="00DE0E1A"/>
    <w:rsid w:val="00DE2807"/>
    <w:rsid w:val="00DE4C20"/>
    <w:rsid w:val="00DF5DB6"/>
    <w:rsid w:val="00DF788E"/>
    <w:rsid w:val="00E00EB4"/>
    <w:rsid w:val="00E00FE7"/>
    <w:rsid w:val="00E04849"/>
    <w:rsid w:val="00E05C90"/>
    <w:rsid w:val="00E12A2F"/>
    <w:rsid w:val="00E14A8A"/>
    <w:rsid w:val="00E169E5"/>
    <w:rsid w:val="00E1712B"/>
    <w:rsid w:val="00E17905"/>
    <w:rsid w:val="00E17A8B"/>
    <w:rsid w:val="00E17A9A"/>
    <w:rsid w:val="00E25CEF"/>
    <w:rsid w:val="00E3080C"/>
    <w:rsid w:val="00E4156E"/>
    <w:rsid w:val="00E433E6"/>
    <w:rsid w:val="00E45664"/>
    <w:rsid w:val="00E51BA3"/>
    <w:rsid w:val="00E52AC4"/>
    <w:rsid w:val="00E546EC"/>
    <w:rsid w:val="00E55854"/>
    <w:rsid w:val="00E55AE3"/>
    <w:rsid w:val="00E65D96"/>
    <w:rsid w:val="00E66EB0"/>
    <w:rsid w:val="00E70213"/>
    <w:rsid w:val="00E709C8"/>
    <w:rsid w:val="00E72CC7"/>
    <w:rsid w:val="00E7595F"/>
    <w:rsid w:val="00E7646C"/>
    <w:rsid w:val="00E87120"/>
    <w:rsid w:val="00E94A89"/>
    <w:rsid w:val="00E97EA9"/>
    <w:rsid w:val="00EA48BF"/>
    <w:rsid w:val="00EA58C2"/>
    <w:rsid w:val="00EC1CA4"/>
    <w:rsid w:val="00EC4917"/>
    <w:rsid w:val="00EC6CF6"/>
    <w:rsid w:val="00ED2CCD"/>
    <w:rsid w:val="00EE3742"/>
    <w:rsid w:val="00EE4F86"/>
    <w:rsid w:val="00EE5436"/>
    <w:rsid w:val="00EE6CAF"/>
    <w:rsid w:val="00EE6F31"/>
    <w:rsid w:val="00EF3339"/>
    <w:rsid w:val="00EF5134"/>
    <w:rsid w:val="00F10C4C"/>
    <w:rsid w:val="00F1151F"/>
    <w:rsid w:val="00F20DA7"/>
    <w:rsid w:val="00F302EC"/>
    <w:rsid w:val="00F43331"/>
    <w:rsid w:val="00F530B1"/>
    <w:rsid w:val="00F54931"/>
    <w:rsid w:val="00F5761F"/>
    <w:rsid w:val="00F60E0B"/>
    <w:rsid w:val="00F62B1C"/>
    <w:rsid w:val="00F641C4"/>
    <w:rsid w:val="00F7224E"/>
    <w:rsid w:val="00F73185"/>
    <w:rsid w:val="00F82C64"/>
    <w:rsid w:val="00F846E6"/>
    <w:rsid w:val="00FA65CE"/>
    <w:rsid w:val="00FB26EF"/>
    <w:rsid w:val="00FB2BC7"/>
    <w:rsid w:val="00FB313D"/>
    <w:rsid w:val="00FB4266"/>
    <w:rsid w:val="00FB7020"/>
    <w:rsid w:val="00FC1AD4"/>
    <w:rsid w:val="00FC43DD"/>
    <w:rsid w:val="00FC4B09"/>
    <w:rsid w:val="00FC6155"/>
    <w:rsid w:val="00FD286E"/>
    <w:rsid w:val="00FD2D86"/>
    <w:rsid w:val="00FD79EA"/>
    <w:rsid w:val="00FD7A92"/>
    <w:rsid w:val="00FE0959"/>
    <w:rsid w:val="00FE0D82"/>
    <w:rsid w:val="00FE5935"/>
    <w:rsid w:val="00FE64A6"/>
    <w:rsid w:val="00FE6F7E"/>
    <w:rsid w:val="00FE7588"/>
    <w:rsid w:val="00FF28D2"/>
    <w:rsid w:val="00FF566B"/>
    <w:rsid w:val="00FF6CF9"/>
    <w:rsid w:val="00FF7892"/>
    <w:rsid w:val="00FF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B21"/>
    <w:pPr>
      <w:ind w:left="720"/>
      <w:contextualSpacing/>
    </w:pPr>
  </w:style>
  <w:style w:type="paragraph" w:styleId="NormalWeb">
    <w:name w:val="Normal (Web)"/>
    <w:basedOn w:val="Normal"/>
    <w:uiPriority w:val="99"/>
    <w:unhideWhenUsed/>
    <w:rsid w:val="00144B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4B21"/>
    <w:rPr>
      <w:b/>
      <w:bCs/>
    </w:rPr>
  </w:style>
  <w:style w:type="character" w:styleId="Hyperlink">
    <w:name w:val="Hyperlink"/>
    <w:basedOn w:val="DefaultParagraphFont"/>
    <w:uiPriority w:val="99"/>
    <w:semiHidden/>
    <w:unhideWhenUsed/>
    <w:rsid w:val="00144B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B21"/>
    <w:pPr>
      <w:ind w:left="720"/>
      <w:contextualSpacing/>
    </w:pPr>
  </w:style>
  <w:style w:type="paragraph" w:styleId="NormalWeb">
    <w:name w:val="Normal (Web)"/>
    <w:basedOn w:val="Normal"/>
    <w:uiPriority w:val="99"/>
    <w:unhideWhenUsed/>
    <w:rsid w:val="00144B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4B21"/>
    <w:rPr>
      <w:b/>
      <w:bCs/>
    </w:rPr>
  </w:style>
  <w:style w:type="character" w:styleId="Hyperlink">
    <w:name w:val="Hyperlink"/>
    <w:basedOn w:val="DefaultParagraphFont"/>
    <w:uiPriority w:val="99"/>
    <w:semiHidden/>
    <w:unhideWhenUsed/>
    <w:rsid w:val="00144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3580">
      <w:bodyDiv w:val="1"/>
      <w:marLeft w:val="0"/>
      <w:marRight w:val="0"/>
      <w:marTop w:val="0"/>
      <w:marBottom w:val="0"/>
      <w:divBdr>
        <w:top w:val="none" w:sz="0" w:space="0" w:color="auto"/>
        <w:left w:val="none" w:sz="0" w:space="0" w:color="auto"/>
        <w:bottom w:val="none" w:sz="0" w:space="0" w:color="auto"/>
        <w:right w:val="none" w:sz="0" w:space="0" w:color="auto"/>
      </w:divBdr>
    </w:div>
    <w:div w:id="721296031">
      <w:bodyDiv w:val="1"/>
      <w:marLeft w:val="0"/>
      <w:marRight w:val="0"/>
      <w:marTop w:val="0"/>
      <w:marBottom w:val="0"/>
      <w:divBdr>
        <w:top w:val="none" w:sz="0" w:space="0" w:color="auto"/>
        <w:left w:val="none" w:sz="0" w:space="0" w:color="auto"/>
        <w:bottom w:val="none" w:sz="0" w:space="0" w:color="auto"/>
        <w:right w:val="none" w:sz="0" w:space="0" w:color="auto"/>
      </w:divBdr>
    </w:div>
    <w:div w:id="1002464452">
      <w:bodyDiv w:val="1"/>
      <w:marLeft w:val="0"/>
      <w:marRight w:val="0"/>
      <w:marTop w:val="0"/>
      <w:marBottom w:val="0"/>
      <w:divBdr>
        <w:top w:val="none" w:sz="0" w:space="0" w:color="auto"/>
        <w:left w:val="none" w:sz="0" w:space="0" w:color="auto"/>
        <w:bottom w:val="none" w:sz="0" w:space="0" w:color="auto"/>
        <w:right w:val="none" w:sz="0" w:space="0" w:color="auto"/>
      </w:divBdr>
      <w:divsChild>
        <w:div w:id="662003897">
          <w:marLeft w:val="0"/>
          <w:marRight w:val="0"/>
          <w:marTop w:val="0"/>
          <w:marBottom w:val="0"/>
          <w:divBdr>
            <w:top w:val="none" w:sz="0" w:space="0" w:color="auto"/>
            <w:left w:val="none" w:sz="0" w:space="0" w:color="auto"/>
            <w:bottom w:val="none" w:sz="0" w:space="0" w:color="auto"/>
            <w:right w:val="none" w:sz="0" w:space="0" w:color="auto"/>
          </w:divBdr>
        </w:div>
      </w:divsChild>
    </w:div>
    <w:div w:id="1336305657">
      <w:bodyDiv w:val="1"/>
      <w:marLeft w:val="0"/>
      <w:marRight w:val="0"/>
      <w:marTop w:val="0"/>
      <w:marBottom w:val="0"/>
      <w:divBdr>
        <w:top w:val="none" w:sz="0" w:space="0" w:color="auto"/>
        <w:left w:val="none" w:sz="0" w:space="0" w:color="auto"/>
        <w:bottom w:val="none" w:sz="0" w:space="0" w:color="auto"/>
        <w:right w:val="none" w:sz="0" w:space="0" w:color="auto"/>
      </w:divBdr>
    </w:div>
    <w:div w:id="1806584684">
      <w:bodyDiv w:val="1"/>
      <w:marLeft w:val="0"/>
      <w:marRight w:val="0"/>
      <w:marTop w:val="0"/>
      <w:marBottom w:val="0"/>
      <w:divBdr>
        <w:top w:val="none" w:sz="0" w:space="0" w:color="auto"/>
        <w:left w:val="none" w:sz="0" w:space="0" w:color="auto"/>
        <w:bottom w:val="none" w:sz="0" w:space="0" w:color="auto"/>
        <w:right w:val="none" w:sz="0" w:space="0" w:color="auto"/>
      </w:divBdr>
    </w:div>
    <w:div w:id="18997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dnd.vn/tag/nguoi-lao-dong-131.html" TargetMode="External"/><Relationship Id="rId13" Type="http://schemas.openxmlformats.org/officeDocument/2006/relationships/hyperlink" Target="https://thuvienphapluat.vn/van-ban/Thu-tuc-To-tung/Thong-tu-04-2023-TT-BTP-huong-dan-thuc-hien-thu-tuc-ve-quan-ly-hanh-chinh-576047.aspx" TargetMode="External"/><Relationship Id="rId18" Type="http://schemas.openxmlformats.org/officeDocument/2006/relationships/hyperlink" Target="https://thuvienphapluat.vn/van-ban/Tai-nguyen-Moi-truong/Thong-tu-06-2023-TT-BTNMT-long-ghep-noi-dung-ung-pho-voi-bien-doi-khi-hau-vao-chien-luoc-575333.aspx" TargetMode="External"/><Relationship Id="rId3" Type="http://schemas.microsoft.com/office/2007/relationships/stylesWithEffects" Target="stylesWithEffects.xml"/><Relationship Id="rId7" Type="http://schemas.openxmlformats.org/officeDocument/2006/relationships/hyperlink" Target="https://www.qdnd.vn/tag/thu-tuong-chinh-phu-pham-minh-chinh-75.html" TargetMode="External"/><Relationship Id="rId12" Type="http://schemas.openxmlformats.org/officeDocument/2006/relationships/hyperlink" Target="https://thuvienphapluat.vn/van-ban/Xuat-nhap-khau/Nghi-dinh-60-2023-ND-CP-chung-nhan-chat-luong-an-toan-ky-thuat-va-bao-ve-moi-truong-o-to-nhap-khau-576638.aspx" TargetMode="External"/><Relationship Id="rId17" Type="http://schemas.openxmlformats.org/officeDocument/2006/relationships/hyperlink" Target="https://thuvienphapluat.vn/van-ban/Tai-nguyen-Moi-truong/Thong-tu-06-2023-TT-BTNMT-long-ghep-noi-dung-ung-pho-voi-bien-doi-khi-hau-vao-chien-luoc-575333.aspx" TargetMode="External"/><Relationship Id="rId2" Type="http://schemas.openxmlformats.org/officeDocument/2006/relationships/styles" Target="styles.xml"/><Relationship Id="rId16" Type="http://schemas.openxmlformats.org/officeDocument/2006/relationships/hyperlink" Target="https://thuvienphapluat.vn/van-ban/Lao-dong-Tien-luong/Thong-tu-12-2023-TT-BNV-bai-bo-Thong-tu-tuyen-dung-cong-chuc-vien-chuc-nang-ngach-cong-chuc-575219.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qdnd.vn/tag/o-to-nhap-khau-1174.html" TargetMode="External"/><Relationship Id="rId11" Type="http://schemas.openxmlformats.org/officeDocument/2006/relationships/hyperlink" Target="https://thuvienphapluat.vn/van-ban/Xuat-nhap-khau/Nghi-dinh-60-2023-ND-CP-chung-nhan-chat-luong-an-toan-ky-thuat-va-bao-ve-moi-truong-o-to-nhap-khau-576638.aspx" TargetMode="External"/><Relationship Id="rId5" Type="http://schemas.openxmlformats.org/officeDocument/2006/relationships/webSettings" Target="webSettings.xml"/><Relationship Id="rId15" Type="http://schemas.openxmlformats.org/officeDocument/2006/relationships/hyperlink" Target="https://thuvienphapluat.vn/van-ban/Lao-dong-Tien-luong/Thong-tu-12-2023-TT-BNV-bai-bo-Thong-tu-tuyen-dung-cong-chuc-vien-chuc-nang-ngach-cong-chuc-575219.aspx" TargetMode="External"/><Relationship Id="rId10" Type="http://schemas.openxmlformats.org/officeDocument/2006/relationships/hyperlink" Target="https://thuvienphapluat.vn/van-ban/Bo-may-hanh-chinh/Quyet-dinh-1137-QD-BGTVT-2023-cong-bo-thu-tuc-hanh-chinh-linh-vuc-dang-kiem-579245.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Quyet-dinh-1137-QD-BGTVT-2023-cong-bo-thu-tuc-hanh-chinh-linh-vuc-dang-kiem-579245.aspx" TargetMode="External"/><Relationship Id="rId14" Type="http://schemas.openxmlformats.org/officeDocument/2006/relationships/hyperlink" Target="https://thuvienphapluat.vn/van-ban/Thu-tuc-To-tung/Thong-tu-04-2023-TT-BTP-huong-dan-thuc-hien-thu-tuc-ve-quan-ly-hanh-chinh-5760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2023-09-30T02:10:00Z</dcterms:created>
  <dcterms:modified xsi:type="dcterms:W3CDTF">2023-09-30T02:10:00Z</dcterms:modified>
</cp:coreProperties>
</file>