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0" w:type="dxa"/>
        <w:tblInd w:w="108" w:type="dxa"/>
        <w:tblLayout w:type="fixed"/>
        <w:tblLook w:val="0000"/>
      </w:tblPr>
      <w:tblGrid>
        <w:gridCol w:w="3060"/>
        <w:gridCol w:w="6210"/>
      </w:tblGrid>
      <w:tr w:rsidR="008C3249">
        <w:tc>
          <w:tcPr>
            <w:tcW w:w="3060" w:type="dxa"/>
          </w:tcPr>
          <w:p w:rsidR="008C3249" w:rsidRDefault="00E203D9">
            <w:pPr>
              <w:spacing w:line="276" w:lineRule="auto"/>
              <w:jc w:val="center"/>
              <w:rPr>
                <w:b/>
              </w:rPr>
            </w:pPr>
            <w:r>
              <w:rPr>
                <w:b/>
                <w:bCs/>
              </w:rPr>
              <w:t>ỦY</w:t>
            </w:r>
            <w:r>
              <w:rPr>
                <w:b/>
              </w:rPr>
              <w:t xml:space="preserve"> BAN NHÂN DÂN </w:t>
            </w:r>
          </w:p>
          <w:p w:rsidR="008C3249" w:rsidRDefault="00E203D9">
            <w:pPr>
              <w:spacing w:line="276" w:lineRule="auto"/>
              <w:jc w:val="center"/>
            </w:pPr>
            <w:r>
              <w:rPr>
                <w:b/>
              </w:rPr>
              <w:t xml:space="preserve">XÃ THẠCH CHÂU </w:t>
            </w:r>
          </w:p>
        </w:tc>
        <w:tc>
          <w:tcPr>
            <w:tcW w:w="6210" w:type="dxa"/>
          </w:tcPr>
          <w:p w:rsidR="008C3249" w:rsidRDefault="00E203D9">
            <w:pPr>
              <w:spacing w:line="276" w:lineRule="auto"/>
              <w:rPr>
                <w:b/>
              </w:rPr>
            </w:pPr>
            <w:r>
              <w:rPr>
                <w:b/>
              </w:rPr>
              <w:t>CỘNG HÒA XÃ HỘI CHỦ NGHĨA VIỆT NAM</w:t>
            </w:r>
          </w:p>
          <w:p w:rsidR="008C3249" w:rsidRDefault="00E203D9">
            <w:pPr>
              <w:spacing w:line="276" w:lineRule="auto"/>
              <w:jc w:val="center"/>
              <w:rPr>
                <w:b/>
              </w:rPr>
            </w:pPr>
            <w:r>
              <w:rPr>
                <w:b/>
              </w:rPr>
              <w:t>Độc lập - Tự do - Hạnh phúc</w:t>
            </w:r>
          </w:p>
        </w:tc>
      </w:tr>
      <w:tr w:rsidR="008C3249">
        <w:trPr>
          <w:trHeight w:val="542"/>
        </w:trPr>
        <w:tc>
          <w:tcPr>
            <w:tcW w:w="3060" w:type="dxa"/>
          </w:tcPr>
          <w:p w:rsidR="008C3249" w:rsidRDefault="007234DC">
            <w:pPr>
              <w:pStyle w:val="Footer"/>
              <w:tabs>
                <w:tab w:val="clear" w:pos="4320"/>
                <w:tab w:val="clear" w:pos="8640"/>
              </w:tabs>
              <w:spacing w:line="276" w:lineRule="auto"/>
              <w:jc w:val="center"/>
              <w:rPr>
                <w:noProof/>
                <w:sz w:val="28"/>
                <w:szCs w:val="28"/>
              </w:rPr>
            </w:pPr>
            <w:r w:rsidRPr="007234DC">
              <w:rPr>
                <w:noProof/>
                <w:sz w:val="28"/>
                <w:szCs w:val="28"/>
                <w:lang w:val="en-GB" w:eastAsia="en-GB"/>
              </w:rPr>
              <w:pict>
                <v:line id="Straight Connector 3" o:spid="_x0000_s1026" style="position:absolute;left:0;text-align:left;z-index:251658240;visibility:visible;mso-position-horizontal-relative:text;mso-position-vertical-relative:text" from="37.9pt,2.3pt" to="9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Tq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"/>
              </w:pict>
            </w:r>
          </w:p>
          <w:p w:rsidR="008C3249" w:rsidRDefault="00E203D9">
            <w:pPr>
              <w:pStyle w:val="Footer"/>
              <w:tabs>
                <w:tab w:val="clear" w:pos="4320"/>
                <w:tab w:val="clear" w:pos="8640"/>
              </w:tabs>
              <w:spacing w:line="276" w:lineRule="auto"/>
              <w:jc w:val="center"/>
              <w:rPr>
                <w:noProof/>
                <w:sz w:val="28"/>
                <w:szCs w:val="28"/>
              </w:rPr>
            </w:pPr>
            <w:r>
              <w:rPr>
                <w:noProof/>
                <w:sz w:val="28"/>
                <w:szCs w:val="28"/>
              </w:rPr>
              <w:t xml:space="preserve">Số: </w:t>
            </w:r>
            <w:r w:rsidR="00F02D83">
              <w:rPr>
                <w:noProof/>
                <w:sz w:val="28"/>
                <w:szCs w:val="28"/>
              </w:rPr>
              <w:t>02</w:t>
            </w:r>
            <w:r>
              <w:rPr>
                <w:noProof/>
                <w:sz w:val="28"/>
                <w:szCs w:val="28"/>
              </w:rPr>
              <w:t>/KH-UBND</w:t>
            </w:r>
          </w:p>
          <w:p w:rsidR="008C3249" w:rsidRDefault="008C3249">
            <w:pPr>
              <w:pStyle w:val="Footer"/>
              <w:tabs>
                <w:tab w:val="clear" w:pos="4320"/>
                <w:tab w:val="clear" w:pos="8640"/>
              </w:tabs>
              <w:spacing w:line="276" w:lineRule="auto"/>
              <w:jc w:val="center"/>
              <w:rPr>
                <w:noProof/>
                <w:sz w:val="28"/>
                <w:szCs w:val="28"/>
              </w:rPr>
            </w:pPr>
          </w:p>
        </w:tc>
        <w:tc>
          <w:tcPr>
            <w:tcW w:w="6210" w:type="dxa"/>
          </w:tcPr>
          <w:p w:rsidR="008C3249" w:rsidRDefault="007234DC">
            <w:pPr>
              <w:pStyle w:val="Heading1"/>
              <w:spacing w:line="276" w:lineRule="auto"/>
              <w:jc w:val="right"/>
              <w:rPr>
                <w:b w:val="0"/>
                <w:i/>
                <w:sz w:val="28"/>
              </w:rPr>
            </w:pPr>
            <w:r w:rsidRPr="007234DC">
              <w:rPr>
                <w:b w:val="0"/>
                <w:noProof/>
                <w:sz w:val="28"/>
                <w:lang w:val="en-GB" w:eastAsia="en-GB"/>
              </w:rPr>
              <w:pict>
                <v:line id="Straight Connector 2" o:spid="_x0000_s1028" style="position:absolute;left:0;text-align:left;z-index:251656192;visibility:visible;mso-position-horizontal-relative:text;mso-position-vertical-relative:text" from="62pt,1.2pt" to="23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"/>
              </w:pict>
            </w:r>
          </w:p>
          <w:p w:rsidR="008C3249" w:rsidRDefault="00E203D9">
            <w:pPr>
              <w:pStyle w:val="Heading1"/>
              <w:spacing w:line="276" w:lineRule="auto"/>
              <w:rPr>
                <w:b w:val="0"/>
                <w:i/>
                <w:sz w:val="28"/>
              </w:rPr>
            </w:pPr>
            <w:r>
              <w:rPr>
                <w:b w:val="0"/>
                <w:i/>
                <w:sz w:val="28"/>
              </w:rPr>
              <w:t>Thạch Châu, ngày</w:t>
            </w:r>
            <w:r w:rsidR="00F02D83">
              <w:rPr>
                <w:b w:val="0"/>
                <w:i/>
                <w:sz w:val="28"/>
              </w:rPr>
              <w:t xml:space="preserve"> 16 </w:t>
            </w:r>
            <w:r>
              <w:rPr>
                <w:b w:val="0"/>
                <w:i/>
                <w:sz w:val="28"/>
              </w:rPr>
              <w:t>tháng 01 năm 2023</w:t>
            </w:r>
          </w:p>
        </w:tc>
      </w:tr>
    </w:tbl>
    <w:p w:rsidR="008C3249" w:rsidRDefault="00E203D9">
      <w:pPr>
        <w:spacing w:line="276" w:lineRule="auto"/>
        <w:jc w:val="center"/>
        <w:rPr>
          <w:b/>
          <w:bCs/>
        </w:rPr>
      </w:pPr>
      <w:r>
        <w:rPr>
          <w:b/>
          <w:bCs/>
        </w:rPr>
        <w:t>KẾ HOẠCH</w:t>
      </w:r>
      <w:r>
        <w:rPr>
          <w:b/>
          <w:bCs/>
        </w:rPr>
        <w:br/>
        <w:t>Tiếp công dân, g</w:t>
      </w:r>
      <w:r>
        <w:rPr>
          <w:b/>
          <w:bCs/>
          <w:lang w:val="vi-VN"/>
        </w:rPr>
        <w:t xml:space="preserve">iải quyết đơn </w:t>
      </w:r>
      <w:proofErr w:type="gramStart"/>
      <w:r>
        <w:rPr>
          <w:b/>
          <w:bCs/>
          <w:lang w:val="vi-VN"/>
        </w:rPr>
        <w:t>thư</w:t>
      </w:r>
      <w:proofErr w:type="gramEnd"/>
      <w:r>
        <w:rPr>
          <w:b/>
          <w:bCs/>
        </w:rPr>
        <w:t xml:space="preserve"> khiếu nại, tố cáo, kiến nghị phản ánh</w:t>
      </w:r>
    </w:p>
    <w:p w:rsidR="008C3249" w:rsidRDefault="00E203D9">
      <w:pPr>
        <w:spacing w:line="276" w:lineRule="auto"/>
        <w:jc w:val="center"/>
        <w:rPr>
          <w:b/>
          <w:bCs/>
        </w:rPr>
      </w:pPr>
      <w:proofErr w:type="gramStart"/>
      <w:r>
        <w:rPr>
          <w:b/>
          <w:bCs/>
        </w:rPr>
        <w:t>của</w:t>
      </w:r>
      <w:proofErr w:type="gramEnd"/>
      <w:r>
        <w:rPr>
          <w:b/>
          <w:bCs/>
        </w:rPr>
        <w:t xml:space="preserve"> công dân gửi đến UBND xã </w:t>
      </w:r>
      <w:r w:rsidR="007E5477">
        <w:rPr>
          <w:b/>
          <w:bCs/>
        </w:rPr>
        <w:t xml:space="preserve">Thạch Châu </w:t>
      </w:r>
      <w:r>
        <w:rPr>
          <w:b/>
          <w:bCs/>
        </w:rPr>
        <w:t>năm 2023</w:t>
      </w:r>
    </w:p>
    <w:p w:rsidR="008C3249" w:rsidRDefault="007234DC">
      <w:pPr>
        <w:spacing w:line="276" w:lineRule="auto"/>
        <w:jc w:val="center"/>
        <w:rPr>
          <w:b/>
          <w:bCs/>
        </w:rPr>
      </w:pPr>
      <w:r w:rsidRPr="007234DC">
        <w:rPr>
          <w:b/>
          <w:bCs/>
          <w:noProof/>
          <w:lang w:val="en-GB" w:eastAsia="en-GB"/>
        </w:rPr>
        <w:pict>
          <v:line id="Straight Connector 1" o:spid="_x0000_s1027" style="position:absolute;left:0;text-align:left;z-index:251660288;visibility:visible;mso-width-relative:margin" from="140.35pt,2.35pt" to="310.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" strokecolor="black [3040]"/>
        </w:pict>
      </w:r>
    </w:p>
    <w:p w:rsidR="008C3249" w:rsidRDefault="00E203D9">
      <w:pPr>
        <w:spacing w:line="276" w:lineRule="auto"/>
        <w:ind w:firstLine="567"/>
        <w:jc w:val="both"/>
      </w:pPr>
      <w:r>
        <w:t xml:space="preserve">Thực hiện Luật Tiếp công dân ngày 25/11/2013, Luật Khiếu nại ngày 11/11/2011, Luật Tố cáo ngày 12/6/2018 và Nghị định số </w:t>
      </w:r>
      <w:r>
        <w:rPr>
          <w:color w:val="000000"/>
        </w:rPr>
        <w:t>64/2014/NĐ-CP ngày 26/6/2014 của Chính phủ quy định chi tiết thi hành một số điều củ</w:t>
      </w:r>
      <w:r>
        <w:rPr>
          <w:color w:val="000000"/>
        </w:rPr>
        <w:t xml:space="preserve">a Luật Tiếp công dân; </w:t>
      </w:r>
      <w:r>
        <w:t>Nghị định số 75/2012/NĐ-CP ngày 03/10/2012 của Chính phủ quy định chi tiết một số điều của Luật Khiếu nại; Nghị định số 31/2019/NĐ-CP ngày 10/4/2019 của Chính phủ quy định chi tiết một số điều và biện pháp tổ chức thi hành Luật Tố cáo</w:t>
      </w:r>
      <w:r>
        <w:t>.</w:t>
      </w:r>
    </w:p>
    <w:p w:rsidR="008C3249" w:rsidRDefault="00E203D9">
      <w:pPr>
        <w:spacing w:line="276" w:lineRule="auto"/>
        <w:ind w:firstLine="567"/>
        <w:jc w:val="both"/>
      </w:pPr>
      <w:r>
        <w:t>Căn cứ Quyết định số 01/QĐ-UBND ngày</w:t>
      </w:r>
      <w:r w:rsidR="00C6355F">
        <w:t xml:space="preserve"> 02</w:t>
      </w:r>
      <w:r>
        <w:t>/01/2023 của UBND xã Thạch Châu về việc ban hành Nội quy tiếp công dân tại trú sở UBND xã Thạch Châu; Ủy ban nhân nhân xã ban hành Kế hoạch tiếp công dân, giải quyết đơn thư khiếu nại, tố cáo, kiến nghị phản ánh của</w:t>
      </w:r>
      <w:r>
        <w:t xml:space="preserve"> công dân gửi đến UBND xã Thạch Châu năm 2023 như sau: </w:t>
      </w:r>
    </w:p>
    <w:p w:rsidR="008C3249" w:rsidRDefault="00E203D9">
      <w:pPr>
        <w:spacing w:line="276" w:lineRule="auto"/>
        <w:ind w:firstLine="567"/>
        <w:jc w:val="both"/>
        <w:rPr>
          <w:b/>
          <w:bCs/>
        </w:rPr>
      </w:pPr>
      <w:r>
        <w:rPr>
          <w:b/>
          <w:bCs/>
        </w:rPr>
        <w:t>I. MỤC ĐÍCH, YÊU CẦU</w:t>
      </w:r>
    </w:p>
    <w:p w:rsidR="008C3249" w:rsidRDefault="00E203D9">
      <w:pPr>
        <w:spacing w:line="276" w:lineRule="auto"/>
        <w:ind w:firstLine="567"/>
        <w:jc w:val="both"/>
        <w:rPr>
          <w:b/>
          <w:bCs/>
        </w:rPr>
      </w:pPr>
      <w:r>
        <w:rPr>
          <w:b/>
          <w:bCs/>
        </w:rPr>
        <w:t>1. Mục đích</w:t>
      </w:r>
    </w:p>
    <w:p w:rsidR="008C3249" w:rsidRDefault="00E203D9">
      <w:pPr>
        <w:spacing w:line="276" w:lineRule="auto"/>
        <w:ind w:firstLine="567"/>
        <w:jc w:val="both"/>
      </w:pPr>
      <w:r>
        <w:t>Tạo sự chuyển biến mạnh mẽ, nâng cao năng lực và chất lư</w:t>
      </w:r>
      <w:r>
        <w:softHyphen/>
        <w:t>ợng công tác tiếp công dân, giải quyết khiếu nại, tố cáo, kiến nghị phản ánh của công dân đạt yêu cầu theo quy</w:t>
      </w:r>
      <w:r>
        <w:t xml:space="preserve"> định; đồng thời từng bước giảm thiểu và hạn chế tình trạng công dân cố tình khiếu nại, tố cáo kéo dài, đông người, vư</w:t>
      </w:r>
      <w:r>
        <w:softHyphen/>
        <w:t>ợt cấp. Nhằm góp phần giữ vững ổn định an ninh chính trị, trật tự an toàn xã hội, đáp ứng nhiệm vụ phát triển kinh tế xã hội, an ninh quố</w:t>
      </w:r>
      <w:r>
        <w:t>c phòng trên địa bàn xã năm 2023.</w:t>
      </w:r>
    </w:p>
    <w:p w:rsidR="008C3249" w:rsidRDefault="00E203D9">
      <w:pPr>
        <w:spacing w:line="276" w:lineRule="auto"/>
        <w:ind w:firstLine="567"/>
        <w:jc w:val="both"/>
        <w:rPr>
          <w:b/>
          <w:bCs/>
        </w:rPr>
      </w:pPr>
      <w:r>
        <w:rPr>
          <w:b/>
          <w:bCs/>
        </w:rPr>
        <w:t>2. Yêu cầu</w:t>
      </w:r>
    </w:p>
    <w:p w:rsidR="008C3249" w:rsidRDefault="00E203D9">
      <w:pPr>
        <w:spacing w:line="276" w:lineRule="auto"/>
        <w:ind w:firstLine="567"/>
        <w:jc w:val="both"/>
      </w:pPr>
      <w:r>
        <w:t>Tiếp tục đổi mới công tác lãnh đạo, chỉ đạo, điều hành công việc; gắn công tác tiếp công dân, giải quyết đơn th</w:t>
      </w:r>
      <w:r>
        <w:softHyphen/>
        <w:t>ư với công tác cải cách hành chính, tạo cơ chế chỉ đạo, điều hành công khai, dân chủ và hiệu quả nh</w:t>
      </w:r>
      <w:r>
        <w:t>ằm phát huy cao nhất năng lực của cán bộ làm công tác tiếp công dân, giải quyết đơn thư</w:t>
      </w:r>
      <w:r>
        <w:softHyphen/>
        <w:t>.</w:t>
      </w:r>
    </w:p>
    <w:p w:rsidR="008C3249" w:rsidRDefault="00E203D9">
      <w:pPr>
        <w:spacing w:line="276" w:lineRule="auto"/>
        <w:ind w:firstLine="567"/>
        <w:jc w:val="both"/>
        <w:rPr>
          <w:b/>
        </w:rPr>
      </w:pPr>
      <w:r>
        <w:rPr>
          <w:b/>
        </w:rPr>
        <w:t>II. NHIỆM VỤ, GIẢI PHÁP</w:t>
      </w:r>
    </w:p>
    <w:p w:rsidR="008C3249" w:rsidRDefault="00E203D9">
      <w:pPr>
        <w:spacing w:line="276" w:lineRule="auto"/>
        <w:ind w:firstLine="567"/>
        <w:jc w:val="both"/>
        <w:rPr>
          <w:b/>
          <w:bCs/>
        </w:rPr>
      </w:pPr>
      <w:r>
        <w:rPr>
          <w:b/>
          <w:bCs/>
        </w:rPr>
        <w:t xml:space="preserve">1. Nhiệm vụ, giải pháp </w:t>
      </w:r>
      <w:proofErr w:type="gramStart"/>
      <w:r>
        <w:rPr>
          <w:b/>
          <w:bCs/>
        </w:rPr>
        <w:t>chung</w:t>
      </w:r>
      <w:proofErr w:type="gramEnd"/>
    </w:p>
    <w:p w:rsidR="008C3249" w:rsidRDefault="00E203D9">
      <w:pPr>
        <w:spacing w:line="276" w:lineRule="auto"/>
        <w:ind w:firstLine="567"/>
        <w:jc w:val="both"/>
      </w:pPr>
      <w:r>
        <w:t>- Đồng chí Chủ tịch UBND xã là Tổ trưởng Tổ tiếp công dân giải quyết, xử lý đơn thư khiếu nại, tố cáo, kiến nghị,</w:t>
      </w:r>
      <w:r>
        <w:t xml:space="preserve"> phản ánh của công dân: chủ trì chịu trách </w:t>
      </w:r>
      <w:r>
        <w:lastRenderedPageBreak/>
        <w:t xml:space="preserve">nhiệm chính phân công cụ thể cho các cán bộ, công chức và các tổ chức, cá nhân có liên quan có trách nhiệm phối hợp xử lý vụ việc. </w:t>
      </w:r>
    </w:p>
    <w:p w:rsidR="008C3249" w:rsidRDefault="00E203D9">
      <w:pPr>
        <w:spacing w:line="276" w:lineRule="auto"/>
        <w:ind w:firstLine="567"/>
        <w:jc w:val="both"/>
      </w:pPr>
      <w:r>
        <w:t>- Văn phòng UBND xã có trách nhiệm căn cứ vào tình hình thực tế của việc tiếp côn</w:t>
      </w:r>
      <w:r>
        <w:t xml:space="preserve">g dân và tiếp nhận đơn thư của công dân để tham mưu cho UBND xã đưa vào lịch công tác hàng tháng để xử lý; đồng thời đôn đốc, theo dõi quá trình xử lý đơn thư.  </w:t>
      </w:r>
    </w:p>
    <w:p w:rsidR="008C3249" w:rsidRDefault="00E203D9">
      <w:pPr>
        <w:spacing w:line="276" w:lineRule="auto"/>
        <w:ind w:firstLine="567"/>
        <w:jc w:val="both"/>
        <w:rPr>
          <w:b/>
        </w:rPr>
      </w:pPr>
      <w:r>
        <w:rPr>
          <w:b/>
        </w:rPr>
        <w:t>2. Nhiệm vụ, giải pháp cụ thể:</w:t>
      </w:r>
    </w:p>
    <w:p w:rsidR="008C3249" w:rsidRDefault="00E203D9">
      <w:pPr>
        <w:spacing w:line="276" w:lineRule="auto"/>
        <w:ind w:firstLine="567"/>
        <w:jc w:val="both"/>
      </w:pPr>
      <w:r>
        <w:rPr>
          <w:i/>
        </w:rPr>
        <w:t xml:space="preserve">2.1. Đối với việc tiếp công dân </w:t>
      </w:r>
      <w:proofErr w:type="gramStart"/>
      <w:r>
        <w:rPr>
          <w:i/>
        </w:rPr>
        <w:t>theo</w:t>
      </w:r>
      <w:proofErr w:type="gramEnd"/>
      <w:r>
        <w:rPr>
          <w:i/>
        </w:rPr>
        <w:t xml:space="preserve"> định kỳ của Chủ tịch UBND </w:t>
      </w:r>
      <w:r>
        <w:rPr>
          <w:i/>
        </w:rPr>
        <w:t>xã</w:t>
      </w:r>
      <w:r>
        <w:t>: được thực hiện theo Nội quy ban hành kèm theo Quyết định số 01/QĐ-UBND ngày   /01/2023 của UBND xã. Sau khi Chủ tịch UBND xã tiếp công dân giao cho Văn phòng UBND xã ban hành Thông báo kết quả tiếp công dân. Nếu có ý kiến phản ánh của công dân tại buổi</w:t>
      </w:r>
      <w:r>
        <w:t xml:space="preserve"> tiếp công dân, căn cứ vào nội dung, chức trách nhiệm vụ, Chủ tịch UBND xã giao cho cán bộ, công chức có liên quan xử lý và báo cáo bằng văn bản gửi cho Lãnh đạo UBND và công dân được biết.</w:t>
      </w:r>
    </w:p>
    <w:p w:rsidR="008C3249" w:rsidRDefault="00E203D9">
      <w:pPr>
        <w:spacing w:line="276" w:lineRule="auto"/>
        <w:ind w:firstLine="567"/>
        <w:jc w:val="both"/>
        <w:rPr>
          <w:i/>
        </w:rPr>
      </w:pPr>
      <w:proofErr w:type="gramStart"/>
      <w:r>
        <w:rPr>
          <w:i/>
        </w:rPr>
        <w:t>2.2. Đối với đơn thư khiếu nại, tố cáo</w:t>
      </w:r>
      <w:proofErr w:type="gramEnd"/>
      <w:r>
        <w:rPr>
          <w:i/>
        </w:rPr>
        <w:t>, kiến nghị của công dân:</w:t>
      </w:r>
    </w:p>
    <w:p w:rsidR="008C3249" w:rsidRDefault="00E203D9">
      <w:pPr>
        <w:spacing w:line="276" w:lineRule="auto"/>
        <w:ind w:firstLine="567"/>
        <w:jc w:val="both"/>
      </w:pPr>
      <w:r>
        <w:t xml:space="preserve">- </w:t>
      </w:r>
      <w:r>
        <w:t xml:space="preserve">Giao văn phòng UBND xã: là đầu mối tiếp nhận các đơn </w:t>
      </w:r>
      <w:proofErr w:type="gramStart"/>
      <w:r>
        <w:t>thư</w:t>
      </w:r>
      <w:proofErr w:type="gramEnd"/>
      <w:r>
        <w:t xml:space="preserve"> khiếu nại, tố cáo, kiến nghị phản ánh của công dân gửi đến UBND xã. Phân loại đơn </w:t>
      </w:r>
      <w:proofErr w:type="gramStart"/>
      <w:r>
        <w:t>thư</w:t>
      </w:r>
      <w:proofErr w:type="gramEnd"/>
      <w:r>
        <w:t xml:space="preserve"> gửi Chủ tịch UBND xã phân công cán bộ, công chức có liên quan tham mưu xử lý.</w:t>
      </w:r>
    </w:p>
    <w:p w:rsidR="008C3249" w:rsidRDefault="00E203D9">
      <w:pPr>
        <w:spacing w:line="276" w:lineRule="auto"/>
        <w:ind w:firstLine="567"/>
        <w:jc w:val="both"/>
      </w:pPr>
      <w:r>
        <w:t>- Giao cho các đồng chí cán bộ, côn</w:t>
      </w:r>
      <w:r>
        <w:t xml:space="preserve">g chức có liên quan: tham mưu cho Chủ tịch UBND xã giải pháp, hướng xử lý đơn </w:t>
      </w:r>
      <w:proofErr w:type="gramStart"/>
      <w:r>
        <w:t>thư</w:t>
      </w:r>
      <w:proofErr w:type="gramEnd"/>
      <w:r>
        <w:t xml:space="preserve"> và báo cáo kết quả xử lý đơn thư theo quy định và theo yêu cầu.</w:t>
      </w:r>
    </w:p>
    <w:p w:rsidR="008C3249" w:rsidRDefault="00E203D9">
      <w:pPr>
        <w:spacing w:line="276" w:lineRule="auto"/>
        <w:ind w:firstLine="567"/>
        <w:jc w:val="both"/>
      </w:pPr>
      <w:r>
        <w:t xml:space="preserve">- Giao cho Ban công </w:t>
      </w:r>
      <w:proofErr w:type="gramStart"/>
      <w:r>
        <w:t>an</w:t>
      </w:r>
      <w:proofErr w:type="gramEnd"/>
      <w:r>
        <w:t xml:space="preserve"> xã: Tăng cường công tác an ninh, trật tự trên địa bàn và phối hợp với các ban ngành, cô</w:t>
      </w:r>
      <w:r>
        <w:t>ng chức chuyên môn nắm bắt tình hình khiếu kiện nhằm phòng ngừa, ngăn chặn các hành vi lợi dụng khiếu nại, tố cáo để gây rối an ninh, trật tự xã hội.</w:t>
      </w:r>
    </w:p>
    <w:p w:rsidR="008C3249" w:rsidRDefault="00E203D9">
      <w:pPr>
        <w:spacing w:line="276" w:lineRule="auto"/>
        <w:ind w:firstLine="567"/>
        <w:jc w:val="both"/>
      </w:pPr>
      <w:r>
        <w:t xml:space="preserve">- Giao cho Công chức Tư pháp - Hộ tịch xã: Tăng cường công tác tuyên truyền pháp luật về Luật Hòa giải cơ </w:t>
      </w:r>
      <w:r>
        <w:t>sở, Luật Tiếp công dân, Luật Khiếu nại, Luật Tố cáo cáo, những văn bản hướng dẫn thi hành luật và chấp hành chủ trương, đường lối của Đảng, pháp luật của nhà nước, đến mọi người dân trên địa bàn xã bằng nhiều hình thức, đi vào chiều sâu nhằm hạn chế phát s</w:t>
      </w:r>
      <w:r>
        <w:t>inh điểm nóng về khiếu nại, tố cáo vượt cấp.</w:t>
      </w:r>
    </w:p>
    <w:p w:rsidR="008C3249" w:rsidRDefault="00E203D9">
      <w:pPr>
        <w:spacing w:line="276" w:lineRule="auto"/>
        <w:ind w:firstLine="567"/>
        <w:jc w:val="both"/>
      </w:pPr>
      <w:r>
        <w:t xml:space="preserve">- Giao cho Công chức Văn hóa – Thông tin xã: Tăng cường công tác tuyên truyền đường lối, chủ trương của Đảng, pháp luật của Nhà nước về tiếp công dân, giải quyết khiếu nại, tố cáo, việc cung cấp thông tin phải </w:t>
      </w:r>
      <w:r>
        <w:t>đảm bảo chính xác, kịp thời, trung thực, khách quan, góp phần định hướng dư luận xã hội, nâng cao nhận thức của nhân dân, vận động nhân dân thực hiện quyền khiếu nại, tố cáo đúng quy định.</w:t>
      </w:r>
    </w:p>
    <w:p w:rsidR="008C3249" w:rsidRDefault="00E203D9">
      <w:pPr>
        <w:spacing w:line="276" w:lineRule="auto"/>
        <w:ind w:firstLine="567"/>
        <w:jc w:val="both"/>
      </w:pPr>
      <w:r>
        <w:lastRenderedPageBreak/>
        <w:t xml:space="preserve">- Giao cho công chức Kế toán - Tài chính xã: Chủ động phối hợp với </w:t>
      </w:r>
      <w:r>
        <w:t xml:space="preserve">Văn phòng UBND xã thực hiện chi trả chế độ đối với người làm nhiệm vụ tiếp dân, xử lý đơn </w:t>
      </w:r>
      <w:proofErr w:type="gramStart"/>
      <w:r>
        <w:t>thư</w:t>
      </w:r>
      <w:proofErr w:type="gramEnd"/>
      <w:r>
        <w:t xml:space="preserve"> khiếu nại, tố cáo, kiến nghị, phản ánh theo đúng quy định.</w:t>
      </w:r>
    </w:p>
    <w:p w:rsidR="008C3249" w:rsidRDefault="00E203D9">
      <w:pPr>
        <w:spacing w:line="276" w:lineRule="auto"/>
        <w:ind w:firstLine="567"/>
        <w:jc w:val="both"/>
      </w:pPr>
      <w:r>
        <w:t>- Đề nghị UBMTTQ và các tổ chức đoàn thể xã: Quan tâm vận động hội viên, đoàn viên chấp hành quy định c</w:t>
      </w:r>
      <w:r>
        <w:t>ủa Luật Tiếp công dân năm 2013, Luật Khiếu nại năm 2011, Luật Tố cáo năm 2018, Luật hòa giải cơ sở năm 2013; không lợi dụng quyền khiếu nại, tố cáo để khiếu kiện đông người gây ảnh hưởng đến an ninh, trật tự xã hội trên địa bàn.</w:t>
      </w:r>
    </w:p>
    <w:p w:rsidR="008C3249" w:rsidRDefault="00E203D9">
      <w:pPr>
        <w:spacing w:line="276" w:lineRule="auto"/>
        <w:ind w:firstLine="567"/>
        <w:jc w:val="both"/>
        <w:rPr>
          <w:b/>
          <w:lang w:val="vi-VN"/>
        </w:rPr>
      </w:pPr>
      <w:r>
        <w:rPr>
          <w:b/>
          <w:lang w:val="vi-VN"/>
        </w:rPr>
        <w:t xml:space="preserve">III. </w:t>
      </w:r>
      <w:r>
        <w:rPr>
          <w:b/>
        </w:rPr>
        <w:t>TỔ CHỨC</w:t>
      </w:r>
      <w:r>
        <w:rPr>
          <w:b/>
          <w:lang w:val="vi-VN"/>
        </w:rPr>
        <w:t xml:space="preserve"> THỰC HIỆN</w:t>
      </w:r>
    </w:p>
    <w:p w:rsidR="008C3249" w:rsidRDefault="00E203D9">
      <w:pPr>
        <w:spacing w:line="276" w:lineRule="auto"/>
        <w:ind w:firstLine="567"/>
        <w:jc w:val="both"/>
      </w:pPr>
      <w:r>
        <w:t>1. C</w:t>
      </w:r>
      <w:r>
        <w:t>án bộ công chức chuyên môn, các tổ chức, cán nhân có liên quan và Ban lãnh đạo các thôn tổ chức thực hiện có hiệu quả Kế hoạch này.</w:t>
      </w:r>
    </w:p>
    <w:p w:rsidR="008C3249" w:rsidRDefault="00E203D9">
      <w:pPr>
        <w:spacing w:line="276" w:lineRule="auto"/>
        <w:ind w:firstLine="567"/>
        <w:jc w:val="both"/>
      </w:pPr>
      <w:r>
        <w:t xml:space="preserve"> 2. Giao Văn phòng UBND xã theo dõi, kiểm tra, đôn đốc việc thực hiện Kế hoạch và định kỳ báo cáo cho Lãnh đạo UBND xã</w:t>
      </w:r>
      <w:proofErr w:type="gramStart"/>
      <w:r>
        <w:t>./</w:t>
      </w:r>
      <w:proofErr w:type="gramEnd"/>
      <w:r>
        <w:t xml:space="preserve">. </w:t>
      </w:r>
    </w:p>
    <w:p w:rsidR="008C3249" w:rsidRDefault="008C3249">
      <w:pPr>
        <w:spacing w:line="276" w:lineRule="auto"/>
        <w:ind w:firstLine="567"/>
        <w:jc w:val="both"/>
        <w:rPr>
          <w:sz w:val="6"/>
        </w:rPr>
      </w:pPr>
    </w:p>
    <w:tbl>
      <w:tblPr>
        <w:tblpPr w:leftFromText="180" w:rightFromText="180" w:vertAnchor="text" w:horzAnchor="margin" w:tblpY="96"/>
        <w:tblW w:w="9149" w:type="dxa"/>
        <w:tblLook w:val="01E0"/>
      </w:tblPr>
      <w:tblGrid>
        <w:gridCol w:w="4851"/>
        <w:gridCol w:w="4298"/>
      </w:tblGrid>
      <w:tr w:rsidR="008C3249">
        <w:trPr>
          <w:trHeight w:val="1209"/>
        </w:trPr>
        <w:tc>
          <w:tcPr>
            <w:tcW w:w="4851" w:type="dxa"/>
          </w:tcPr>
          <w:p w:rsidR="008C3249" w:rsidRDefault="00E203D9">
            <w:pPr>
              <w:spacing w:line="276" w:lineRule="auto"/>
              <w:jc w:val="both"/>
              <w:rPr>
                <w:b/>
                <w:i/>
                <w:sz w:val="24"/>
                <w:szCs w:val="24"/>
                <w:lang w:val="de-DE"/>
              </w:rPr>
            </w:pPr>
            <w:r>
              <w:rPr>
                <w:b/>
                <w:i/>
                <w:sz w:val="24"/>
                <w:szCs w:val="24"/>
                <w:lang w:val="de-DE"/>
              </w:rPr>
              <w:t>Nơi nhận:</w:t>
            </w:r>
          </w:p>
          <w:p w:rsidR="008C3249" w:rsidRDefault="00E203D9">
            <w:pPr>
              <w:spacing w:line="276" w:lineRule="auto"/>
              <w:jc w:val="both"/>
              <w:rPr>
                <w:sz w:val="22"/>
                <w:szCs w:val="24"/>
              </w:rPr>
            </w:pPr>
            <w:r>
              <w:rPr>
                <w:sz w:val="22"/>
                <w:szCs w:val="24"/>
                <w:lang w:val="vi-VN"/>
              </w:rPr>
              <w:t xml:space="preserve">- </w:t>
            </w:r>
            <w:r>
              <w:rPr>
                <w:sz w:val="22"/>
                <w:szCs w:val="24"/>
              </w:rPr>
              <w:t>UBND huyện</w:t>
            </w:r>
            <w:r>
              <w:rPr>
                <w:sz w:val="22"/>
                <w:szCs w:val="24"/>
                <w:lang w:val="vi-VN"/>
              </w:rPr>
              <w:t>;</w:t>
            </w:r>
          </w:p>
          <w:p w:rsidR="008C3249" w:rsidRDefault="00E203D9">
            <w:pPr>
              <w:spacing w:line="276" w:lineRule="auto"/>
              <w:jc w:val="both"/>
              <w:rPr>
                <w:sz w:val="22"/>
                <w:szCs w:val="24"/>
                <w:lang w:val="nl-NL"/>
              </w:rPr>
            </w:pPr>
            <w:r>
              <w:rPr>
                <w:sz w:val="22"/>
                <w:szCs w:val="24"/>
                <w:lang w:val="nl-NL"/>
              </w:rPr>
              <w:t>- TT Đảng ủy, HĐND xã;</w:t>
            </w:r>
          </w:p>
          <w:p w:rsidR="008C3249" w:rsidRDefault="00E203D9">
            <w:pPr>
              <w:spacing w:line="276" w:lineRule="auto"/>
              <w:jc w:val="both"/>
              <w:rPr>
                <w:sz w:val="22"/>
                <w:szCs w:val="24"/>
                <w:lang w:val="nl-NL"/>
              </w:rPr>
            </w:pPr>
            <w:r>
              <w:rPr>
                <w:sz w:val="22"/>
                <w:szCs w:val="24"/>
                <w:lang w:val="nl-NL"/>
              </w:rPr>
              <w:t>- Chủ tịch, các Phó Chủ tịch UBND xã;</w:t>
            </w:r>
          </w:p>
          <w:p w:rsidR="008C3249" w:rsidRDefault="00E203D9">
            <w:pPr>
              <w:spacing w:line="276" w:lineRule="auto"/>
              <w:jc w:val="both"/>
              <w:rPr>
                <w:sz w:val="22"/>
                <w:szCs w:val="24"/>
                <w:lang w:val="nl-NL"/>
              </w:rPr>
            </w:pPr>
            <w:r>
              <w:rPr>
                <w:sz w:val="22"/>
                <w:szCs w:val="24"/>
                <w:lang w:val="nl-NL"/>
              </w:rPr>
              <w:t>- Cán bộ, công chức xã;</w:t>
            </w:r>
          </w:p>
          <w:p w:rsidR="008C3249" w:rsidRDefault="00E203D9">
            <w:pPr>
              <w:spacing w:line="276" w:lineRule="auto"/>
              <w:jc w:val="both"/>
              <w:rPr>
                <w:sz w:val="22"/>
                <w:szCs w:val="24"/>
                <w:lang w:val="nl-NL"/>
              </w:rPr>
            </w:pPr>
            <w:r>
              <w:rPr>
                <w:sz w:val="22"/>
                <w:szCs w:val="24"/>
                <w:lang w:val="nl-NL"/>
              </w:rPr>
              <w:t>- Các đơn vị thôn;</w:t>
            </w:r>
          </w:p>
          <w:p w:rsidR="008C3249" w:rsidRDefault="00E203D9">
            <w:pPr>
              <w:spacing w:line="276" w:lineRule="auto"/>
              <w:jc w:val="both"/>
              <w:rPr>
                <w:lang w:val="nl-NL"/>
              </w:rPr>
            </w:pPr>
            <w:r>
              <w:rPr>
                <w:sz w:val="22"/>
                <w:szCs w:val="24"/>
                <w:lang w:val="nl-NL"/>
              </w:rPr>
              <w:t>- Lưu: VT.</w:t>
            </w:r>
          </w:p>
        </w:tc>
        <w:tc>
          <w:tcPr>
            <w:tcW w:w="4298" w:type="dxa"/>
          </w:tcPr>
          <w:p w:rsidR="008C3249" w:rsidRDefault="00E203D9">
            <w:pPr>
              <w:spacing w:line="276" w:lineRule="auto"/>
              <w:jc w:val="center"/>
              <w:rPr>
                <w:b/>
                <w:sz w:val="26"/>
                <w:lang w:val="nl-NL"/>
              </w:rPr>
            </w:pPr>
            <w:r>
              <w:rPr>
                <w:b/>
                <w:sz w:val="26"/>
                <w:lang w:val="nl-NL"/>
              </w:rPr>
              <w:t>TM. ỦY BAN NHÂN DÂN</w:t>
            </w:r>
          </w:p>
          <w:p w:rsidR="008C3249" w:rsidRDefault="00E203D9">
            <w:pPr>
              <w:spacing w:line="276" w:lineRule="auto"/>
              <w:jc w:val="center"/>
              <w:rPr>
                <w:b/>
                <w:sz w:val="26"/>
                <w:lang w:val="nl-NL"/>
              </w:rPr>
            </w:pPr>
            <w:r>
              <w:rPr>
                <w:b/>
                <w:sz w:val="26"/>
                <w:lang w:val="nl-NL"/>
              </w:rPr>
              <w:t>CHỦ TỊCH</w:t>
            </w:r>
          </w:p>
          <w:p w:rsidR="008C3249" w:rsidRDefault="008C3249">
            <w:pPr>
              <w:spacing w:line="276" w:lineRule="auto"/>
              <w:jc w:val="center"/>
              <w:rPr>
                <w:b/>
                <w:lang w:val="nl-NL"/>
              </w:rPr>
            </w:pPr>
          </w:p>
          <w:p w:rsidR="008C3249" w:rsidRDefault="008C3249">
            <w:pPr>
              <w:spacing w:line="276" w:lineRule="auto"/>
              <w:jc w:val="center"/>
              <w:rPr>
                <w:b/>
                <w:lang w:val="nl-NL"/>
              </w:rPr>
            </w:pPr>
          </w:p>
          <w:p w:rsidR="008C3249" w:rsidRDefault="008C3249">
            <w:pPr>
              <w:spacing w:line="276" w:lineRule="auto"/>
              <w:jc w:val="center"/>
              <w:rPr>
                <w:b/>
                <w:sz w:val="10"/>
                <w:lang w:val="nl-NL"/>
              </w:rPr>
            </w:pPr>
          </w:p>
          <w:p w:rsidR="008C3249" w:rsidRDefault="008C3249">
            <w:pPr>
              <w:spacing w:line="276" w:lineRule="auto"/>
              <w:jc w:val="center"/>
              <w:rPr>
                <w:b/>
                <w:lang w:val="nl-NL"/>
              </w:rPr>
            </w:pPr>
          </w:p>
          <w:p w:rsidR="008C3249" w:rsidRDefault="00E203D9">
            <w:pPr>
              <w:spacing w:line="276" w:lineRule="auto"/>
              <w:rPr>
                <w:b/>
                <w:lang w:val="nl-NL"/>
              </w:rPr>
            </w:pPr>
            <w:r>
              <w:rPr>
                <w:b/>
                <w:lang w:val="nl-NL"/>
              </w:rPr>
              <w:t xml:space="preserve">                  Lê Văn Thông</w:t>
            </w:r>
          </w:p>
          <w:p w:rsidR="008C3249" w:rsidRDefault="008C3249">
            <w:pPr>
              <w:spacing w:line="276" w:lineRule="auto"/>
              <w:jc w:val="center"/>
              <w:rPr>
                <w:b/>
                <w:lang w:val="vi-VN"/>
              </w:rPr>
            </w:pPr>
          </w:p>
          <w:p w:rsidR="008C3249" w:rsidRDefault="008C3249">
            <w:pPr>
              <w:spacing w:line="276" w:lineRule="auto"/>
              <w:rPr>
                <w:b/>
              </w:rPr>
            </w:pPr>
          </w:p>
        </w:tc>
      </w:tr>
    </w:tbl>
    <w:p w:rsidR="008C3249" w:rsidRDefault="008C3249">
      <w:pPr>
        <w:spacing w:line="276" w:lineRule="auto"/>
      </w:pPr>
    </w:p>
    <w:sectPr w:rsidR="008C3249" w:rsidSect="007234D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20"/>
  <w:displayHorizontalDrawingGridEvery w:val="2"/>
  <w:displayVerticalDrawingGridEvery w:val="2"/>
  <w:characterSpacingControl w:val="doNotCompress"/>
  <w:compat/>
  <w:rsids>
    <w:rsidRoot w:val="008C3249"/>
    <w:rsid w:val="005B3EE2"/>
    <w:rsid w:val="007234DC"/>
    <w:rsid w:val="007E5477"/>
    <w:rsid w:val="008C3249"/>
    <w:rsid w:val="009D04D1"/>
    <w:rsid w:val="00A657ED"/>
    <w:rsid w:val="00C6355F"/>
    <w:rsid w:val="00E203D9"/>
    <w:rsid w:val="00F02D83"/>
    <w:rsid w:val="00F43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DC"/>
    <w:pPr>
      <w:spacing w:after="0" w:line="240" w:lineRule="auto"/>
    </w:pPr>
    <w:rPr>
      <w:rFonts w:eastAsia="Times New Roman" w:cs="Times New Roman"/>
      <w:szCs w:val="28"/>
    </w:rPr>
  </w:style>
  <w:style w:type="paragraph" w:styleId="Heading1">
    <w:name w:val="heading 1"/>
    <w:basedOn w:val="Normal"/>
    <w:next w:val="Normal"/>
    <w:link w:val="Heading1Char"/>
    <w:qFormat/>
    <w:rsid w:val="007234DC"/>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4DC"/>
    <w:rPr>
      <w:rFonts w:eastAsia="Times New Roman" w:cs="Times New Roman"/>
      <w:b/>
      <w:sz w:val="26"/>
      <w:szCs w:val="28"/>
    </w:rPr>
  </w:style>
  <w:style w:type="paragraph" w:styleId="Footer">
    <w:name w:val="footer"/>
    <w:basedOn w:val="Normal"/>
    <w:link w:val="FooterChar"/>
    <w:uiPriority w:val="99"/>
    <w:rsid w:val="007234DC"/>
    <w:pPr>
      <w:tabs>
        <w:tab w:val="center" w:pos="4320"/>
        <w:tab w:val="right" w:pos="8640"/>
      </w:tabs>
    </w:pPr>
    <w:rPr>
      <w:sz w:val="26"/>
      <w:szCs w:val="26"/>
    </w:rPr>
  </w:style>
  <w:style w:type="character" w:customStyle="1" w:styleId="FooterChar">
    <w:name w:val="Footer Char"/>
    <w:basedOn w:val="DefaultParagraphFont"/>
    <w:link w:val="Footer"/>
    <w:uiPriority w:val="99"/>
    <w:rsid w:val="007234DC"/>
    <w:rPr>
      <w:rFonts w:eastAsia="Times New Roman" w:cs="Times New Roman"/>
      <w:sz w:val="26"/>
      <w:szCs w:val="26"/>
    </w:rPr>
  </w:style>
  <w:style w:type="character" w:customStyle="1" w:styleId="fontstyle01">
    <w:name w:val="fontstyle01"/>
    <w:basedOn w:val="DefaultParagraphFont"/>
    <w:rsid w:val="007234D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234DC"/>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7234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Tài nguyên và Môi trường - UBND huyện Kỳ Anh</vt:lpstr>
    </vt:vector>
  </TitlesOfParts>
  <Company>Microsoft</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và Môi trường - UBND huyện Kỳ Anh</dc:title>
  <dc:creator>AutoBVT</dc:creator>
  <cp:lastModifiedBy>Administrator</cp:lastModifiedBy>
  <cp:revision>2</cp:revision>
  <cp:lastPrinted>2023-12-31T01:50:00Z</cp:lastPrinted>
  <dcterms:created xsi:type="dcterms:W3CDTF">2023-12-31T02:02:00Z</dcterms:created>
  <dcterms:modified xsi:type="dcterms:W3CDTF">2023-12-31T02:02:00Z</dcterms:modified>
</cp:coreProperties>
</file>